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F0E6B" w14:textId="3888F876" w:rsidR="004903C0" w:rsidRPr="00A4557A" w:rsidRDefault="004903C0" w:rsidP="004903C0">
      <w:pPr>
        <w:ind w:left="9912"/>
        <w:rPr>
          <w:lang w:val="uk-UA"/>
        </w:rPr>
      </w:pPr>
      <w:r w:rsidRPr="00A4557A">
        <w:rPr>
          <w:lang w:val="uk-UA"/>
        </w:rPr>
        <w:t xml:space="preserve">Додаток  </w:t>
      </w:r>
      <w:r w:rsidR="00B325BC" w:rsidRPr="00A4557A">
        <w:rPr>
          <w:lang w:val="uk-UA"/>
        </w:rPr>
        <w:t>1</w:t>
      </w:r>
    </w:p>
    <w:p w14:paraId="1D9C25A2" w14:textId="3E5CFD0C" w:rsidR="004903C0" w:rsidRPr="00A4557A" w:rsidRDefault="004903C0" w:rsidP="0067197B">
      <w:pPr>
        <w:ind w:left="9912"/>
        <w:rPr>
          <w:lang w:val="uk-UA"/>
        </w:rPr>
      </w:pPr>
      <w:r w:rsidRPr="00A4557A">
        <w:rPr>
          <w:lang w:val="uk-UA"/>
        </w:rPr>
        <w:t>до Програми</w:t>
      </w:r>
      <w:r w:rsidR="00A4557A" w:rsidRPr="00A4557A">
        <w:rPr>
          <w:lang w:val="uk-UA"/>
        </w:rPr>
        <w:t xml:space="preserve"> соціально-економічного та культурного розвитку Покровської</w:t>
      </w:r>
    </w:p>
    <w:p w14:paraId="3335FBCE" w14:textId="1989DE81" w:rsidR="00A4557A" w:rsidRPr="00A4557A" w:rsidRDefault="00A4557A" w:rsidP="0067197B">
      <w:pPr>
        <w:ind w:left="9912"/>
        <w:rPr>
          <w:lang w:val="uk-UA"/>
        </w:rPr>
      </w:pPr>
      <w:r w:rsidRPr="00A4557A">
        <w:rPr>
          <w:lang w:val="uk-UA"/>
        </w:rPr>
        <w:t>селищної територіальної громади на 202</w:t>
      </w:r>
      <w:r w:rsidR="00FA5F51">
        <w:rPr>
          <w:lang w:val="uk-UA"/>
        </w:rPr>
        <w:t>4</w:t>
      </w:r>
      <w:r w:rsidRPr="00A4557A">
        <w:rPr>
          <w:lang w:val="uk-UA"/>
        </w:rPr>
        <w:t xml:space="preserve"> рік, затвердженої рішенням сесії селищної ради від </w:t>
      </w:r>
      <w:r w:rsidR="00FA5F51">
        <w:rPr>
          <w:lang w:val="uk-UA"/>
        </w:rPr>
        <w:t xml:space="preserve"> </w:t>
      </w:r>
      <w:r w:rsidR="00B75E2B">
        <w:rPr>
          <w:lang w:val="uk-UA"/>
        </w:rPr>
        <w:t>21</w:t>
      </w:r>
      <w:r w:rsidRPr="00A4557A">
        <w:rPr>
          <w:lang w:val="uk-UA"/>
        </w:rPr>
        <w:t>.</w:t>
      </w:r>
      <w:r w:rsidR="00B75E2B">
        <w:rPr>
          <w:lang w:val="uk-UA"/>
        </w:rPr>
        <w:t>12</w:t>
      </w:r>
      <w:r w:rsidRPr="00A4557A">
        <w:rPr>
          <w:lang w:val="uk-UA"/>
        </w:rPr>
        <w:t>.202</w:t>
      </w:r>
      <w:r w:rsidR="00FA5F51">
        <w:rPr>
          <w:lang w:val="uk-UA"/>
        </w:rPr>
        <w:t>3</w:t>
      </w:r>
      <w:r w:rsidRPr="00A4557A">
        <w:rPr>
          <w:lang w:val="uk-UA"/>
        </w:rPr>
        <w:t xml:space="preserve"> року </w:t>
      </w:r>
    </w:p>
    <w:p w14:paraId="1064841D" w14:textId="37B0E442" w:rsidR="00A4557A" w:rsidRPr="00A4557A" w:rsidRDefault="00A4557A" w:rsidP="0067197B">
      <w:pPr>
        <w:ind w:left="9912"/>
        <w:rPr>
          <w:lang w:val="uk-UA"/>
        </w:rPr>
      </w:pPr>
      <w:r w:rsidRPr="00A4557A">
        <w:rPr>
          <w:lang w:val="uk-UA"/>
        </w:rPr>
        <w:t>№</w:t>
      </w:r>
      <w:r w:rsidR="00B75E2B">
        <w:rPr>
          <w:lang w:val="uk-UA"/>
        </w:rPr>
        <w:t>Р-3737-53/</w:t>
      </w:r>
      <w:r w:rsidR="00B75E2B">
        <w:rPr>
          <w:lang w:val="en-US"/>
        </w:rPr>
        <w:t>VIII</w:t>
      </w:r>
      <w:r w:rsidRPr="00A4557A">
        <w:rPr>
          <w:lang w:val="uk-UA"/>
        </w:rPr>
        <w:t xml:space="preserve"> </w:t>
      </w:r>
    </w:p>
    <w:p w14:paraId="3D60D0F7" w14:textId="77777777" w:rsidR="00FA5F51" w:rsidRDefault="00FA5F51" w:rsidP="004903C0">
      <w:pPr>
        <w:spacing w:line="216" w:lineRule="auto"/>
        <w:jc w:val="center"/>
        <w:rPr>
          <w:b/>
          <w:sz w:val="28"/>
          <w:szCs w:val="28"/>
          <w:lang w:val="uk-UA"/>
        </w:rPr>
      </w:pPr>
    </w:p>
    <w:p w14:paraId="195EF9DD" w14:textId="77777777" w:rsidR="00B75E2B" w:rsidRDefault="00B75E2B" w:rsidP="00B75E2B">
      <w:pPr>
        <w:spacing w:line="216" w:lineRule="auto"/>
        <w:jc w:val="center"/>
        <w:rPr>
          <w:b/>
          <w:sz w:val="28"/>
          <w:szCs w:val="28"/>
          <w:lang w:val="uk-UA"/>
        </w:rPr>
      </w:pPr>
    </w:p>
    <w:p w14:paraId="6BA45A51" w14:textId="77777777" w:rsidR="00B75E2B" w:rsidRPr="00093E30" w:rsidRDefault="00B75E2B" w:rsidP="00B75E2B">
      <w:pPr>
        <w:spacing w:line="216" w:lineRule="auto"/>
        <w:jc w:val="center"/>
        <w:rPr>
          <w:b/>
          <w:sz w:val="28"/>
          <w:szCs w:val="28"/>
          <w:lang w:val="uk-UA"/>
        </w:rPr>
      </w:pPr>
      <w:r w:rsidRPr="00093E30">
        <w:rPr>
          <w:b/>
          <w:sz w:val="28"/>
          <w:szCs w:val="28"/>
          <w:lang w:val="uk-UA"/>
        </w:rPr>
        <w:t>ПЕРЕЛІК</w:t>
      </w:r>
    </w:p>
    <w:p w14:paraId="1B29B6C3" w14:textId="77777777" w:rsidR="00B75E2B" w:rsidRPr="00093E30" w:rsidRDefault="00B75E2B" w:rsidP="00B75E2B">
      <w:pPr>
        <w:spacing w:line="216" w:lineRule="auto"/>
        <w:jc w:val="center"/>
        <w:rPr>
          <w:b/>
          <w:sz w:val="28"/>
          <w:szCs w:val="28"/>
          <w:lang w:val="uk-UA"/>
        </w:rPr>
      </w:pPr>
      <w:r w:rsidRPr="00093E30">
        <w:rPr>
          <w:b/>
          <w:sz w:val="28"/>
          <w:szCs w:val="28"/>
          <w:lang w:val="uk-UA"/>
        </w:rPr>
        <w:t>інвестиційних проєктів та заходів щодо забезпечення виконання завдань</w:t>
      </w:r>
    </w:p>
    <w:p w14:paraId="2A550885" w14:textId="77777777" w:rsidR="00B75E2B" w:rsidRPr="00093E30" w:rsidRDefault="00B75E2B" w:rsidP="00B75E2B">
      <w:pPr>
        <w:spacing w:line="216" w:lineRule="auto"/>
        <w:jc w:val="center"/>
        <w:rPr>
          <w:b/>
          <w:sz w:val="28"/>
          <w:szCs w:val="28"/>
          <w:lang w:val="uk-UA"/>
        </w:rPr>
      </w:pPr>
      <w:r w:rsidRPr="00093E30">
        <w:rPr>
          <w:b/>
          <w:sz w:val="28"/>
          <w:szCs w:val="28"/>
          <w:lang w:val="uk-UA"/>
        </w:rPr>
        <w:t>Програми соціально-економічного та культурного розвитку</w:t>
      </w:r>
      <w:r>
        <w:rPr>
          <w:b/>
          <w:sz w:val="28"/>
          <w:szCs w:val="28"/>
          <w:lang w:val="uk-UA"/>
        </w:rPr>
        <w:t xml:space="preserve"> Покровської територіальної громади</w:t>
      </w:r>
      <w:r w:rsidRPr="00093E30">
        <w:rPr>
          <w:b/>
          <w:sz w:val="28"/>
          <w:szCs w:val="28"/>
          <w:lang w:val="uk-UA"/>
        </w:rPr>
        <w:t xml:space="preserve"> на 202</w:t>
      </w:r>
      <w:r>
        <w:rPr>
          <w:b/>
          <w:sz w:val="28"/>
          <w:szCs w:val="28"/>
          <w:lang w:val="uk-UA"/>
        </w:rPr>
        <w:t>4</w:t>
      </w:r>
      <w:r w:rsidRPr="00093E30">
        <w:rPr>
          <w:b/>
          <w:sz w:val="28"/>
          <w:szCs w:val="28"/>
          <w:lang w:val="uk-UA"/>
        </w:rPr>
        <w:t xml:space="preserve"> рік</w:t>
      </w:r>
    </w:p>
    <w:p w14:paraId="1B349A34" w14:textId="77777777" w:rsidR="00B75E2B" w:rsidRPr="00093E30" w:rsidRDefault="00B75E2B" w:rsidP="00B75E2B">
      <w:pPr>
        <w:spacing w:line="230" w:lineRule="auto"/>
        <w:rPr>
          <w:sz w:val="28"/>
          <w:szCs w:val="28"/>
          <w:lang w:val="uk-UA"/>
        </w:rPr>
      </w:pPr>
    </w:p>
    <w:tbl>
      <w:tblPr>
        <w:tblW w:w="14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3827"/>
        <w:gridCol w:w="5300"/>
      </w:tblGrid>
      <w:tr w:rsidR="00B75E2B" w:rsidRPr="00093E30" w14:paraId="4C21B83D" w14:textId="77777777" w:rsidTr="00A40A53">
        <w:trPr>
          <w:trHeight w:val="691"/>
          <w:tblHeader/>
        </w:trPr>
        <w:tc>
          <w:tcPr>
            <w:tcW w:w="5387" w:type="dxa"/>
            <w:tcBorders>
              <w:left w:val="single" w:sz="4" w:space="0" w:color="auto"/>
              <w:right w:val="single" w:sz="4" w:space="0" w:color="auto"/>
            </w:tcBorders>
            <w:vAlign w:val="center"/>
          </w:tcPr>
          <w:p w14:paraId="4C0C8618" w14:textId="77777777" w:rsidR="00B75E2B" w:rsidRPr="00093E30" w:rsidRDefault="00B75E2B" w:rsidP="00A40A53">
            <w:pPr>
              <w:spacing w:line="230" w:lineRule="auto"/>
              <w:jc w:val="center"/>
              <w:rPr>
                <w:sz w:val="28"/>
                <w:szCs w:val="28"/>
                <w:lang w:val="uk-UA"/>
              </w:rPr>
            </w:pPr>
            <w:r w:rsidRPr="00093E30">
              <w:rPr>
                <w:sz w:val="28"/>
                <w:szCs w:val="28"/>
                <w:lang w:val="uk-UA"/>
              </w:rPr>
              <w:t>Назва проєкту, зміст заходу</w:t>
            </w:r>
          </w:p>
        </w:tc>
        <w:tc>
          <w:tcPr>
            <w:tcW w:w="3827" w:type="dxa"/>
            <w:tcBorders>
              <w:left w:val="single" w:sz="4" w:space="0" w:color="auto"/>
              <w:right w:val="single" w:sz="4" w:space="0" w:color="auto"/>
            </w:tcBorders>
            <w:vAlign w:val="center"/>
          </w:tcPr>
          <w:p w14:paraId="17813252" w14:textId="77777777" w:rsidR="00B75E2B" w:rsidRPr="00093E30" w:rsidRDefault="00B75E2B" w:rsidP="00A40A53">
            <w:pPr>
              <w:spacing w:line="230" w:lineRule="auto"/>
              <w:jc w:val="center"/>
              <w:rPr>
                <w:sz w:val="28"/>
                <w:szCs w:val="28"/>
                <w:lang w:val="uk-UA"/>
              </w:rPr>
            </w:pPr>
            <w:r w:rsidRPr="00093E30">
              <w:rPr>
                <w:sz w:val="28"/>
                <w:szCs w:val="28"/>
                <w:lang w:val="uk-UA"/>
              </w:rPr>
              <w:t>В</w:t>
            </w:r>
            <w:r>
              <w:rPr>
                <w:sz w:val="28"/>
                <w:szCs w:val="28"/>
                <w:lang w:val="uk-UA"/>
              </w:rPr>
              <w:t>ідповідальний виконавець</w:t>
            </w:r>
          </w:p>
        </w:tc>
        <w:tc>
          <w:tcPr>
            <w:tcW w:w="5300" w:type="dxa"/>
            <w:tcBorders>
              <w:left w:val="single" w:sz="4" w:space="0" w:color="auto"/>
              <w:right w:val="single" w:sz="4" w:space="0" w:color="auto"/>
            </w:tcBorders>
            <w:vAlign w:val="center"/>
          </w:tcPr>
          <w:p w14:paraId="527420F8" w14:textId="77777777" w:rsidR="00B75E2B" w:rsidRPr="00093E30" w:rsidRDefault="00B75E2B" w:rsidP="00A40A53">
            <w:pPr>
              <w:spacing w:line="230" w:lineRule="auto"/>
              <w:jc w:val="center"/>
              <w:rPr>
                <w:b/>
                <w:sz w:val="28"/>
                <w:szCs w:val="28"/>
                <w:lang w:val="uk-UA"/>
              </w:rPr>
            </w:pPr>
            <w:r w:rsidRPr="00093E30">
              <w:rPr>
                <w:sz w:val="28"/>
                <w:szCs w:val="28"/>
                <w:lang w:val="uk-UA"/>
              </w:rPr>
              <w:t>Очікуваний результат</w:t>
            </w:r>
          </w:p>
        </w:tc>
      </w:tr>
      <w:tr w:rsidR="00B75E2B" w:rsidRPr="00093E30" w14:paraId="32644AD1" w14:textId="77777777" w:rsidTr="00A40A53">
        <w:tc>
          <w:tcPr>
            <w:tcW w:w="5387" w:type="dxa"/>
            <w:tcBorders>
              <w:left w:val="single" w:sz="4" w:space="0" w:color="auto"/>
              <w:right w:val="single" w:sz="4" w:space="0" w:color="auto"/>
            </w:tcBorders>
          </w:tcPr>
          <w:p w14:paraId="44A5D673" w14:textId="77777777" w:rsidR="00B75E2B" w:rsidRPr="00093E30" w:rsidRDefault="00B75E2B" w:rsidP="00A40A53">
            <w:pPr>
              <w:spacing w:line="216" w:lineRule="auto"/>
              <w:rPr>
                <w:sz w:val="28"/>
                <w:szCs w:val="28"/>
                <w:lang w:val="uk-UA"/>
              </w:rPr>
            </w:pPr>
            <w:r>
              <w:rPr>
                <w:sz w:val="28"/>
                <w:szCs w:val="28"/>
                <w:lang w:val="uk-UA" w:bidi="uk-UA"/>
              </w:rPr>
              <w:t>К</w:t>
            </w:r>
            <w:r w:rsidRPr="00093E30">
              <w:rPr>
                <w:sz w:val="28"/>
                <w:szCs w:val="28"/>
                <w:lang w:val="uk-UA" w:bidi="uk-UA"/>
              </w:rPr>
              <w:t>апітальний та поточний ремонт</w:t>
            </w:r>
            <w:r>
              <w:rPr>
                <w:sz w:val="28"/>
                <w:szCs w:val="28"/>
                <w:lang w:val="uk-UA" w:bidi="uk-UA"/>
              </w:rPr>
              <w:t>и</w:t>
            </w:r>
            <w:r w:rsidRPr="00093E30">
              <w:rPr>
                <w:sz w:val="28"/>
                <w:szCs w:val="28"/>
                <w:lang w:val="uk-UA" w:bidi="uk-UA"/>
              </w:rPr>
              <w:t xml:space="preserve"> закладів освіти у територіальн</w:t>
            </w:r>
            <w:r>
              <w:rPr>
                <w:sz w:val="28"/>
                <w:szCs w:val="28"/>
                <w:lang w:val="uk-UA" w:bidi="uk-UA"/>
              </w:rPr>
              <w:t xml:space="preserve">ій </w:t>
            </w:r>
            <w:r w:rsidRPr="00093E30">
              <w:rPr>
                <w:sz w:val="28"/>
                <w:szCs w:val="28"/>
                <w:lang w:val="uk-UA" w:bidi="uk-UA"/>
              </w:rPr>
              <w:t>громад</w:t>
            </w:r>
            <w:r>
              <w:rPr>
                <w:sz w:val="28"/>
                <w:szCs w:val="28"/>
                <w:lang w:val="uk-UA" w:bidi="uk-UA"/>
              </w:rPr>
              <w:t>і</w:t>
            </w:r>
            <w:r w:rsidRPr="00093E30">
              <w:rPr>
                <w:sz w:val="28"/>
                <w:szCs w:val="28"/>
                <w:lang w:val="uk-UA"/>
              </w:rPr>
              <w:t xml:space="preserve"> </w:t>
            </w:r>
          </w:p>
        </w:tc>
        <w:tc>
          <w:tcPr>
            <w:tcW w:w="3827" w:type="dxa"/>
            <w:tcBorders>
              <w:left w:val="single" w:sz="4" w:space="0" w:color="auto"/>
              <w:right w:val="single" w:sz="4" w:space="0" w:color="auto"/>
            </w:tcBorders>
          </w:tcPr>
          <w:p w14:paraId="2920CEE6" w14:textId="77777777" w:rsidR="00B75E2B" w:rsidRPr="00093E30" w:rsidRDefault="00B75E2B" w:rsidP="00A40A53">
            <w:pPr>
              <w:spacing w:line="216" w:lineRule="auto"/>
              <w:rPr>
                <w:sz w:val="28"/>
                <w:szCs w:val="28"/>
                <w:lang w:val="uk-UA"/>
              </w:rPr>
            </w:pPr>
            <w:r>
              <w:rPr>
                <w:sz w:val="28"/>
                <w:szCs w:val="28"/>
                <w:lang w:val="uk-UA"/>
              </w:rPr>
              <w:t>Відділ освіти, молоді та спорту виконавчого комітету Покровської селищної ради</w:t>
            </w:r>
          </w:p>
        </w:tc>
        <w:tc>
          <w:tcPr>
            <w:tcW w:w="5300" w:type="dxa"/>
            <w:tcBorders>
              <w:left w:val="single" w:sz="4" w:space="0" w:color="auto"/>
              <w:right w:val="single" w:sz="4" w:space="0" w:color="auto"/>
            </w:tcBorders>
          </w:tcPr>
          <w:p w14:paraId="6AAE0E37" w14:textId="77777777" w:rsidR="00B75E2B" w:rsidRPr="00093E30" w:rsidRDefault="00B75E2B" w:rsidP="00A40A53">
            <w:pPr>
              <w:spacing w:line="216" w:lineRule="auto"/>
              <w:rPr>
                <w:sz w:val="28"/>
                <w:szCs w:val="28"/>
                <w:lang w:val="uk-UA"/>
              </w:rPr>
            </w:pPr>
            <w:r w:rsidRPr="00093E30">
              <w:rPr>
                <w:sz w:val="28"/>
                <w:szCs w:val="28"/>
                <w:lang w:val="uk-UA"/>
              </w:rPr>
              <w:t>Забезпечення умов для належного перебування та навчання дітей; виконання енергозберігаючих заходів</w:t>
            </w:r>
          </w:p>
        </w:tc>
      </w:tr>
      <w:tr w:rsidR="00B75E2B" w:rsidRPr="00093E30" w14:paraId="6AF2C8F1" w14:textId="77777777" w:rsidTr="00A40A53">
        <w:tc>
          <w:tcPr>
            <w:tcW w:w="5387" w:type="dxa"/>
            <w:tcBorders>
              <w:left w:val="single" w:sz="4" w:space="0" w:color="auto"/>
              <w:right w:val="single" w:sz="4" w:space="0" w:color="auto"/>
            </w:tcBorders>
          </w:tcPr>
          <w:p w14:paraId="4C9710E9" w14:textId="77777777" w:rsidR="00B75E2B" w:rsidRPr="00093E30" w:rsidRDefault="00B75E2B" w:rsidP="00A40A53">
            <w:pPr>
              <w:spacing w:line="235" w:lineRule="auto"/>
              <w:rPr>
                <w:sz w:val="28"/>
                <w:szCs w:val="28"/>
                <w:lang w:val="uk-UA"/>
              </w:rPr>
            </w:pPr>
            <w:r>
              <w:rPr>
                <w:sz w:val="28"/>
                <w:szCs w:val="28"/>
                <w:lang w:val="uk-UA"/>
              </w:rPr>
              <w:t>Р</w:t>
            </w:r>
            <w:r w:rsidRPr="00093E30">
              <w:rPr>
                <w:sz w:val="28"/>
                <w:szCs w:val="28"/>
                <w:lang w:val="uk-UA"/>
              </w:rPr>
              <w:t>еконструкція та капітальні ремонти закладів соціального захисту населення</w:t>
            </w:r>
          </w:p>
        </w:tc>
        <w:tc>
          <w:tcPr>
            <w:tcW w:w="3827" w:type="dxa"/>
            <w:tcBorders>
              <w:left w:val="single" w:sz="4" w:space="0" w:color="auto"/>
              <w:right w:val="single" w:sz="4" w:space="0" w:color="auto"/>
            </w:tcBorders>
          </w:tcPr>
          <w:p w14:paraId="5A70A471" w14:textId="77777777" w:rsidR="00B75E2B" w:rsidRPr="00093E30" w:rsidRDefault="00B75E2B" w:rsidP="00A40A53">
            <w:pPr>
              <w:spacing w:line="235" w:lineRule="auto"/>
              <w:rPr>
                <w:sz w:val="28"/>
                <w:szCs w:val="28"/>
                <w:lang w:val="uk-UA"/>
              </w:rPr>
            </w:pPr>
            <w:r>
              <w:rPr>
                <w:sz w:val="28"/>
                <w:szCs w:val="28"/>
                <w:lang w:val="uk-UA"/>
              </w:rPr>
              <w:t>Відділ соціального захисту населення</w:t>
            </w:r>
          </w:p>
        </w:tc>
        <w:tc>
          <w:tcPr>
            <w:tcW w:w="5300" w:type="dxa"/>
            <w:tcBorders>
              <w:left w:val="single" w:sz="4" w:space="0" w:color="auto"/>
              <w:right w:val="single" w:sz="4" w:space="0" w:color="auto"/>
            </w:tcBorders>
          </w:tcPr>
          <w:p w14:paraId="2E616F2C" w14:textId="77777777" w:rsidR="00B75E2B" w:rsidRPr="00093E30" w:rsidRDefault="00B75E2B" w:rsidP="00A40A53">
            <w:pPr>
              <w:spacing w:line="235" w:lineRule="auto"/>
              <w:rPr>
                <w:sz w:val="28"/>
                <w:szCs w:val="28"/>
                <w:lang w:val="uk-UA"/>
              </w:rPr>
            </w:pPr>
            <w:r w:rsidRPr="00093E30">
              <w:rPr>
                <w:sz w:val="28"/>
                <w:szCs w:val="28"/>
                <w:lang w:val="uk-UA"/>
              </w:rPr>
              <w:t>Поліпшення умов для надання кваліфікованої допомоги соціально незахищеним верствам населення</w:t>
            </w:r>
          </w:p>
        </w:tc>
      </w:tr>
      <w:tr w:rsidR="00B75E2B" w:rsidRPr="00093E30" w14:paraId="2E7CB0C4" w14:textId="77777777" w:rsidTr="00A40A53">
        <w:tc>
          <w:tcPr>
            <w:tcW w:w="5387" w:type="dxa"/>
            <w:tcBorders>
              <w:left w:val="single" w:sz="4" w:space="0" w:color="auto"/>
              <w:right w:val="single" w:sz="4" w:space="0" w:color="auto"/>
            </w:tcBorders>
          </w:tcPr>
          <w:p w14:paraId="7F13BD35" w14:textId="77777777" w:rsidR="00B75E2B" w:rsidRPr="00093E30" w:rsidRDefault="00B75E2B" w:rsidP="00A40A53">
            <w:pPr>
              <w:pStyle w:val="a3"/>
              <w:spacing w:before="0" w:beforeAutospacing="0" w:after="0" w:afterAutospacing="0" w:line="235" w:lineRule="auto"/>
              <w:rPr>
                <w:sz w:val="28"/>
                <w:szCs w:val="28"/>
                <w:lang w:val="uk-UA"/>
              </w:rPr>
            </w:pPr>
            <w:r w:rsidRPr="00093E30">
              <w:rPr>
                <w:sz w:val="28"/>
                <w:szCs w:val="28"/>
                <w:lang w:val="uk-UA"/>
              </w:rPr>
              <w:t>Благоустрій та реалізація інфраструктурних проєктів у територіальн</w:t>
            </w:r>
            <w:r>
              <w:rPr>
                <w:sz w:val="28"/>
                <w:szCs w:val="28"/>
                <w:lang w:val="uk-UA"/>
              </w:rPr>
              <w:t>ій громаді</w:t>
            </w:r>
          </w:p>
          <w:p w14:paraId="334E9D9B" w14:textId="77777777" w:rsidR="00B75E2B" w:rsidRPr="00093E30" w:rsidRDefault="00B75E2B" w:rsidP="00A40A53">
            <w:pPr>
              <w:pStyle w:val="a3"/>
              <w:spacing w:before="0" w:beforeAutospacing="0" w:after="0" w:afterAutospacing="0" w:line="235" w:lineRule="auto"/>
              <w:rPr>
                <w:sz w:val="28"/>
                <w:szCs w:val="28"/>
                <w:lang w:val="uk-UA"/>
              </w:rPr>
            </w:pPr>
          </w:p>
          <w:p w14:paraId="6A0106D1" w14:textId="77777777" w:rsidR="00B75E2B" w:rsidRPr="00093E30" w:rsidRDefault="00B75E2B" w:rsidP="00A40A53">
            <w:pPr>
              <w:pStyle w:val="a3"/>
              <w:spacing w:before="0" w:beforeAutospacing="0" w:after="0" w:afterAutospacing="0" w:line="235" w:lineRule="auto"/>
              <w:rPr>
                <w:sz w:val="28"/>
                <w:szCs w:val="28"/>
                <w:lang w:val="uk-UA"/>
              </w:rPr>
            </w:pPr>
          </w:p>
        </w:tc>
        <w:tc>
          <w:tcPr>
            <w:tcW w:w="3827" w:type="dxa"/>
            <w:tcBorders>
              <w:left w:val="single" w:sz="4" w:space="0" w:color="auto"/>
              <w:right w:val="single" w:sz="4" w:space="0" w:color="auto"/>
            </w:tcBorders>
          </w:tcPr>
          <w:p w14:paraId="446F7304" w14:textId="77777777" w:rsidR="00B75E2B" w:rsidRPr="00093E30" w:rsidRDefault="00B75E2B" w:rsidP="00A40A53">
            <w:pPr>
              <w:spacing w:line="235" w:lineRule="auto"/>
              <w:rPr>
                <w:sz w:val="28"/>
                <w:szCs w:val="28"/>
                <w:lang w:val="uk-UA"/>
              </w:rPr>
            </w:pPr>
            <w:r>
              <w:rPr>
                <w:sz w:val="28"/>
                <w:szCs w:val="28"/>
                <w:lang w:val="uk-UA"/>
              </w:rPr>
              <w:t>Відділ з питань комунальної власності, житлово-комунального господарства, благоустрою та інфраструктури виконавчого комітету</w:t>
            </w:r>
          </w:p>
        </w:tc>
        <w:tc>
          <w:tcPr>
            <w:tcW w:w="5300" w:type="dxa"/>
            <w:tcBorders>
              <w:left w:val="single" w:sz="4" w:space="0" w:color="auto"/>
              <w:right w:val="single" w:sz="4" w:space="0" w:color="auto"/>
            </w:tcBorders>
          </w:tcPr>
          <w:p w14:paraId="029C3A4C" w14:textId="77777777" w:rsidR="00B75E2B" w:rsidRPr="00093E30" w:rsidRDefault="00B75E2B" w:rsidP="00A40A53">
            <w:pPr>
              <w:spacing w:line="235" w:lineRule="auto"/>
              <w:rPr>
                <w:sz w:val="28"/>
                <w:szCs w:val="28"/>
                <w:lang w:val="uk-UA"/>
              </w:rPr>
            </w:pPr>
            <w:r w:rsidRPr="00093E30">
              <w:rPr>
                <w:sz w:val="28"/>
                <w:szCs w:val="28"/>
                <w:lang w:val="uk-UA"/>
              </w:rPr>
              <w:t xml:space="preserve">Поліпшення стану </w:t>
            </w:r>
            <w:r>
              <w:rPr>
                <w:sz w:val="28"/>
                <w:szCs w:val="28"/>
                <w:lang w:val="uk-UA"/>
              </w:rPr>
              <w:t>комунальної</w:t>
            </w:r>
            <w:r w:rsidRPr="00093E30">
              <w:rPr>
                <w:sz w:val="28"/>
                <w:szCs w:val="28"/>
                <w:lang w:val="uk-UA"/>
              </w:rPr>
              <w:t xml:space="preserve"> та транспортної інфраструктури </w:t>
            </w:r>
            <w:r>
              <w:rPr>
                <w:sz w:val="28"/>
                <w:szCs w:val="28"/>
                <w:lang w:val="uk-UA"/>
              </w:rPr>
              <w:t xml:space="preserve">громади, </w:t>
            </w:r>
            <w:r w:rsidRPr="00093E30">
              <w:rPr>
                <w:sz w:val="28"/>
                <w:szCs w:val="28"/>
                <w:lang w:val="uk-UA"/>
              </w:rPr>
              <w:t>підвищення якості життя населення.</w:t>
            </w:r>
          </w:p>
          <w:p w14:paraId="3E7520EB" w14:textId="77777777" w:rsidR="00B75E2B" w:rsidRPr="00093E30" w:rsidRDefault="00B75E2B" w:rsidP="00A40A53">
            <w:pPr>
              <w:spacing w:line="235" w:lineRule="auto"/>
              <w:rPr>
                <w:sz w:val="28"/>
                <w:szCs w:val="28"/>
                <w:lang w:val="uk-UA"/>
              </w:rPr>
            </w:pPr>
            <w:r>
              <w:rPr>
                <w:sz w:val="28"/>
                <w:szCs w:val="28"/>
                <w:lang w:val="uk-UA"/>
              </w:rPr>
              <w:t>Озеленення території</w:t>
            </w:r>
            <w:r w:rsidRPr="00093E30">
              <w:rPr>
                <w:sz w:val="28"/>
                <w:szCs w:val="28"/>
                <w:lang w:val="uk-UA"/>
              </w:rPr>
              <w:t xml:space="preserve"> населених пункт</w:t>
            </w:r>
            <w:r>
              <w:rPr>
                <w:sz w:val="28"/>
                <w:szCs w:val="28"/>
                <w:lang w:val="uk-UA"/>
              </w:rPr>
              <w:t>ів</w:t>
            </w:r>
            <w:r w:rsidRPr="00093E30">
              <w:rPr>
                <w:sz w:val="28"/>
                <w:szCs w:val="28"/>
                <w:lang w:val="uk-UA"/>
              </w:rPr>
              <w:t xml:space="preserve">, благоустрій для поліпшення умов проживання мешканців </w:t>
            </w:r>
            <w:r>
              <w:rPr>
                <w:sz w:val="28"/>
                <w:szCs w:val="28"/>
                <w:lang w:val="uk-UA"/>
              </w:rPr>
              <w:t>громади</w:t>
            </w:r>
          </w:p>
        </w:tc>
      </w:tr>
      <w:tr w:rsidR="00B75E2B" w:rsidRPr="00093E30" w14:paraId="5DECE352" w14:textId="77777777" w:rsidTr="00A40A53">
        <w:tc>
          <w:tcPr>
            <w:tcW w:w="5387" w:type="dxa"/>
            <w:tcBorders>
              <w:left w:val="single" w:sz="4" w:space="0" w:color="auto"/>
              <w:right w:val="single" w:sz="4" w:space="0" w:color="auto"/>
            </w:tcBorders>
            <w:shd w:val="clear" w:color="auto" w:fill="auto"/>
          </w:tcPr>
          <w:p w14:paraId="00960E12" w14:textId="77777777" w:rsidR="00B75E2B" w:rsidRPr="00093E30" w:rsidRDefault="00B75E2B" w:rsidP="00A40A53">
            <w:pPr>
              <w:pStyle w:val="a3"/>
              <w:spacing w:before="0" w:beforeAutospacing="0" w:after="0" w:afterAutospacing="0" w:line="211" w:lineRule="auto"/>
              <w:rPr>
                <w:sz w:val="28"/>
                <w:szCs w:val="28"/>
                <w:lang w:val="uk-UA"/>
              </w:rPr>
            </w:pPr>
            <w:r w:rsidRPr="00093E30">
              <w:rPr>
                <w:sz w:val="28"/>
                <w:szCs w:val="28"/>
                <w:lang w:val="uk-UA"/>
              </w:rPr>
              <w:t>Упровадження енергозбер</w:t>
            </w:r>
            <w:r>
              <w:rPr>
                <w:sz w:val="28"/>
                <w:szCs w:val="28"/>
                <w:lang w:val="uk-UA"/>
              </w:rPr>
              <w:t>ігаючих</w:t>
            </w:r>
            <w:r w:rsidRPr="00093E30">
              <w:rPr>
                <w:sz w:val="28"/>
                <w:szCs w:val="28"/>
                <w:lang w:val="uk-UA"/>
              </w:rPr>
              <w:t xml:space="preserve"> заходів </w:t>
            </w:r>
            <w:r>
              <w:rPr>
                <w:sz w:val="28"/>
                <w:szCs w:val="28"/>
                <w:lang w:val="uk-UA"/>
              </w:rPr>
              <w:t xml:space="preserve">в комунальних закладах Покровської територіальної на </w:t>
            </w:r>
            <w:r w:rsidRPr="00093E30">
              <w:rPr>
                <w:sz w:val="28"/>
                <w:szCs w:val="28"/>
                <w:lang w:val="uk-UA"/>
              </w:rPr>
              <w:t xml:space="preserve">підприємствах водопостачання та теплопостачання </w:t>
            </w:r>
          </w:p>
        </w:tc>
        <w:tc>
          <w:tcPr>
            <w:tcW w:w="3827" w:type="dxa"/>
            <w:tcBorders>
              <w:left w:val="single" w:sz="4" w:space="0" w:color="auto"/>
              <w:right w:val="single" w:sz="4" w:space="0" w:color="auto"/>
            </w:tcBorders>
            <w:shd w:val="clear" w:color="auto" w:fill="auto"/>
          </w:tcPr>
          <w:p w14:paraId="17A68B3A" w14:textId="77777777" w:rsidR="00B75E2B" w:rsidRPr="00093E30" w:rsidRDefault="00B75E2B" w:rsidP="00A40A53">
            <w:pPr>
              <w:pStyle w:val="a3"/>
              <w:spacing w:before="0" w:beforeAutospacing="0" w:after="0" w:afterAutospacing="0" w:line="211" w:lineRule="auto"/>
              <w:rPr>
                <w:sz w:val="28"/>
                <w:szCs w:val="28"/>
                <w:lang w:val="uk-UA"/>
              </w:rPr>
            </w:pPr>
            <w:r>
              <w:rPr>
                <w:sz w:val="28"/>
                <w:szCs w:val="28"/>
                <w:lang w:val="uk-UA"/>
              </w:rPr>
              <w:t xml:space="preserve">Відділ з питань комунальної власності, </w:t>
            </w:r>
            <w:proofErr w:type="spellStart"/>
            <w:r>
              <w:rPr>
                <w:sz w:val="28"/>
                <w:szCs w:val="28"/>
                <w:lang w:val="uk-UA"/>
              </w:rPr>
              <w:t>жкг</w:t>
            </w:r>
            <w:proofErr w:type="spellEnd"/>
            <w:r>
              <w:rPr>
                <w:sz w:val="28"/>
                <w:szCs w:val="28"/>
                <w:lang w:val="uk-UA"/>
              </w:rPr>
              <w:t xml:space="preserve">, благоустрою та інфраструктури </w:t>
            </w:r>
            <w:r>
              <w:rPr>
                <w:sz w:val="28"/>
                <w:szCs w:val="28"/>
                <w:lang w:val="uk-UA"/>
              </w:rPr>
              <w:lastRenderedPageBreak/>
              <w:t>виконавчого комітету, КП «Покровське ВКГ»</w:t>
            </w:r>
          </w:p>
        </w:tc>
        <w:tc>
          <w:tcPr>
            <w:tcW w:w="5300" w:type="dxa"/>
            <w:tcBorders>
              <w:left w:val="single" w:sz="4" w:space="0" w:color="auto"/>
              <w:right w:val="single" w:sz="4" w:space="0" w:color="auto"/>
            </w:tcBorders>
            <w:shd w:val="clear" w:color="auto" w:fill="auto"/>
          </w:tcPr>
          <w:p w14:paraId="6B37FCDF" w14:textId="77777777" w:rsidR="00B75E2B" w:rsidRPr="00093E30" w:rsidRDefault="00B75E2B" w:rsidP="00A40A53">
            <w:pPr>
              <w:pStyle w:val="a3"/>
              <w:spacing w:before="0" w:beforeAutospacing="0" w:after="0" w:afterAutospacing="0" w:line="211" w:lineRule="auto"/>
              <w:rPr>
                <w:sz w:val="28"/>
                <w:szCs w:val="28"/>
                <w:lang w:val="uk-UA"/>
              </w:rPr>
            </w:pPr>
            <w:r w:rsidRPr="00093E30">
              <w:rPr>
                <w:sz w:val="28"/>
                <w:szCs w:val="28"/>
                <w:lang w:val="uk-UA"/>
              </w:rPr>
              <w:lastRenderedPageBreak/>
              <w:t>Економія енергоносіїв</w:t>
            </w:r>
            <w:r>
              <w:rPr>
                <w:sz w:val="28"/>
                <w:szCs w:val="28"/>
                <w:lang w:val="uk-UA"/>
              </w:rPr>
              <w:t xml:space="preserve"> </w:t>
            </w:r>
            <w:r w:rsidRPr="00093E30">
              <w:rPr>
                <w:sz w:val="28"/>
                <w:szCs w:val="28"/>
                <w:lang w:val="uk-UA"/>
              </w:rPr>
              <w:t>за рахунок проведення заходів з модернізації обладнання та мереж</w:t>
            </w:r>
            <w:r>
              <w:rPr>
                <w:sz w:val="28"/>
                <w:szCs w:val="28"/>
                <w:lang w:val="uk-UA"/>
              </w:rPr>
              <w:t xml:space="preserve"> водопостачання </w:t>
            </w:r>
          </w:p>
        </w:tc>
      </w:tr>
      <w:tr w:rsidR="00B75E2B" w:rsidRPr="00093E30" w14:paraId="32780F3C" w14:textId="77777777" w:rsidTr="00A40A53">
        <w:tc>
          <w:tcPr>
            <w:tcW w:w="5387" w:type="dxa"/>
            <w:tcBorders>
              <w:left w:val="single" w:sz="4" w:space="0" w:color="auto"/>
              <w:right w:val="single" w:sz="4" w:space="0" w:color="auto"/>
            </w:tcBorders>
            <w:shd w:val="clear" w:color="auto" w:fill="auto"/>
          </w:tcPr>
          <w:p w14:paraId="63D99D06" w14:textId="77777777" w:rsidR="00B75E2B" w:rsidRPr="00093E30" w:rsidRDefault="00B75E2B" w:rsidP="00A40A53">
            <w:pPr>
              <w:spacing w:line="192" w:lineRule="auto"/>
              <w:rPr>
                <w:sz w:val="28"/>
                <w:szCs w:val="28"/>
                <w:lang w:val="uk-UA"/>
              </w:rPr>
            </w:pPr>
            <w:r w:rsidRPr="00093E30">
              <w:rPr>
                <w:sz w:val="28"/>
                <w:szCs w:val="28"/>
                <w:lang w:val="uk-UA"/>
              </w:rPr>
              <w:t>Реконструкція, капітальний та поточний ремонт об’єктів укриття, бомбосховищ, захисних споруд в установах, організаціях та підприємствах бюджетної сфе</w:t>
            </w:r>
            <w:r>
              <w:rPr>
                <w:sz w:val="28"/>
                <w:szCs w:val="28"/>
                <w:lang w:val="uk-UA"/>
              </w:rPr>
              <w:t xml:space="preserve">ри </w:t>
            </w:r>
          </w:p>
        </w:tc>
        <w:tc>
          <w:tcPr>
            <w:tcW w:w="3827" w:type="dxa"/>
            <w:tcBorders>
              <w:left w:val="single" w:sz="4" w:space="0" w:color="auto"/>
              <w:right w:val="single" w:sz="4" w:space="0" w:color="auto"/>
            </w:tcBorders>
            <w:shd w:val="clear" w:color="auto" w:fill="auto"/>
          </w:tcPr>
          <w:p w14:paraId="2E69E006" w14:textId="77777777" w:rsidR="00B75E2B" w:rsidRPr="00362D17" w:rsidRDefault="00B75E2B" w:rsidP="00A40A53">
            <w:pPr>
              <w:rPr>
                <w:sz w:val="28"/>
                <w:szCs w:val="28"/>
                <w:lang w:val="uk-UA"/>
              </w:rPr>
            </w:pPr>
            <w:r w:rsidRPr="00362D17">
              <w:rPr>
                <w:sz w:val="28"/>
                <w:szCs w:val="28"/>
                <w:lang w:val="uk-UA"/>
              </w:rPr>
              <w:t>Відділ з питань надзвичайних ситуацій, цивільного захисту населення і територій, мобілізаційної ро</w:t>
            </w:r>
            <w:r>
              <w:rPr>
                <w:sz w:val="28"/>
                <w:szCs w:val="28"/>
                <w:lang w:val="uk-UA"/>
              </w:rPr>
              <w:t>бо</w:t>
            </w:r>
            <w:r w:rsidRPr="00362D17">
              <w:rPr>
                <w:sz w:val="28"/>
                <w:szCs w:val="28"/>
                <w:lang w:val="uk-UA"/>
              </w:rPr>
              <w:t>ти</w:t>
            </w:r>
          </w:p>
        </w:tc>
        <w:tc>
          <w:tcPr>
            <w:tcW w:w="5300" w:type="dxa"/>
            <w:tcBorders>
              <w:left w:val="single" w:sz="4" w:space="0" w:color="auto"/>
              <w:right w:val="single" w:sz="4" w:space="0" w:color="auto"/>
            </w:tcBorders>
            <w:shd w:val="clear" w:color="auto" w:fill="auto"/>
          </w:tcPr>
          <w:p w14:paraId="2EC40EC9" w14:textId="77777777" w:rsidR="00B75E2B" w:rsidRPr="00093E30" w:rsidRDefault="00B75E2B" w:rsidP="00A40A53">
            <w:pPr>
              <w:spacing w:line="197" w:lineRule="auto"/>
              <w:rPr>
                <w:sz w:val="28"/>
                <w:szCs w:val="28"/>
                <w:lang w:val="uk-UA"/>
              </w:rPr>
            </w:pPr>
            <w:r w:rsidRPr="00093E30">
              <w:rPr>
                <w:sz w:val="28"/>
                <w:szCs w:val="28"/>
                <w:lang w:val="uk-UA"/>
              </w:rPr>
              <w:t xml:space="preserve">Забезпечення цивільного захисту населення </w:t>
            </w:r>
            <w:r>
              <w:rPr>
                <w:sz w:val="28"/>
                <w:szCs w:val="28"/>
                <w:lang w:val="uk-UA"/>
              </w:rPr>
              <w:t>та безпечних заходів для населення громади</w:t>
            </w:r>
          </w:p>
        </w:tc>
      </w:tr>
      <w:tr w:rsidR="00B75E2B" w:rsidRPr="00093E30" w14:paraId="2CF72927" w14:textId="77777777" w:rsidTr="00A40A53">
        <w:tc>
          <w:tcPr>
            <w:tcW w:w="5387" w:type="dxa"/>
            <w:tcBorders>
              <w:left w:val="single" w:sz="4" w:space="0" w:color="auto"/>
              <w:right w:val="single" w:sz="4" w:space="0" w:color="auto"/>
            </w:tcBorders>
            <w:shd w:val="clear" w:color="auto" w:fill="auto"/>
          </w:tcPr>
          <w:p w14:paraId="42ED3EF2" w14:textId="77777777" w:rsidR="00B75E2B" w:rsidRPr="00093E30" w:rsidRDefault="00B75E2B" w:rsidP="00A40A53">
            <w:pPr>
              <w:pStyle w:val="a3"/>
              <w:spacing w:before="0" w:beforeAutospacing="0" w:after="0" w:afterAutospacing="0" w:line="192" w:lineRule="auto"/>
              <w:rPr>
                <w:sz w:val="28"/>
                <w:szCs w:val="28"/>
                <w:lang w:val="uk-UA"/>
              </w:rPr>
            </w:pPr>
            <w:r w:rsidRPr="00093E30">
              <w:rPr>
                <w:sz w:val="28"/>
                <w:szCs w:val="28"/>
                <w:lang w:val="uk-UA"/>
              </w:rPr>
              <w:t xml:space="preserve">Придбання сучасної спецтехніки для виконання робіт із санітарного очищення та благоустрою населених пунктів </w:t>
            </w:r>
            <w:r>
              <w:rPr>
                <w:sz w:val="28"/>
                <w:szCs w:val="28"/>
                <w:lang w:val="uk-UA"/>
              </w:rPr>
              <w:t>громади</w:t>
            </w:r>
          </w:p>
        </w:tc>
        <w:tc>
          <w:tcPr>
            <w:tcW w:w="3827" w:type="dxa"/>
            <w:tcBorders>
              <w:left w:val="single" w:sz="4" w:space="0" w:color="auto"/>
              <w:right w:val="single" w:sz="4" w:space="0" w:color="auto"/>
            </w:tcBorders>
            <w:shd w:val="clear" w:color="auto" w:fill="auto"/>
          </w:tcPr>
          <w:p w14:paraId="2294B510" w14:textId="77777777" w:rsidR="00B75E2B" w:rsidRPr="00093E30" w:rsidRDefault="00B75E2B" w:rsidP="00A40A53">
            <w:pPr>
              <w:pStyle w:val="a3"/>
              <w:spacing w:before="0" w:beforeAutospacing="0" w:after="0" w:afterAutospacing="0" w:line="192" w:lineRule="auto"/>
              <w:rPr>
                <w:sz w:val="28"/>
                <w:szCs w:val="28"/>
                <w:lang w:val="uk-UA"/>
              </w:rPr>
            </w:pPr>
            <w:r>
              <w:rPr>
                <w:sz w:val="28"/>
                <w:szCs w:val="28"/>
                <w:lang w:val="uk-UA"/>
              </w:rPr>
              <w:t xml:space="preserve">Відділ з питань комунальної власності, </w:t>
            </w:r>
            <w:proofErr w:type="spellStart"/>
            <w:r>
              <w:rPr>
                <w:sz w:val="28"/>
                <w:szCs w:val="28"/>
                <w:lang w:val="uk-UA"/>
              </w:rPr>
              <w:t>жкг</w:t>
            </w:r>
            <w:proofErr w:type="spellEnd"/>
            <w:r>
              <w:rPr>
                <w:sz w:val="28"/>
                <w:szCs w:val="28"/>
                <w:lang w:val="uk-UA"/>
              </w:rPr>
              <w:t>, благоустрою та інфраструктури виконавчого комітету, КП «Покровське ВКГ»</w:t>
            </w:r>
          </w:p>
        </w:tc>
        <w:tc>
          <w:tcPr>
            <w:tcW w:w="5300" w:type="dxa"/>
            <w:tcBorders>
              <w:left w:val="single" w:sz="4" w:space="0" w:color="auto"/>
              <w:right w:val="single" w:sz="4" w:space="0" w:color="auto"/>
            </w:tcBorders>
            <w:shd w:val="clear" w:color="auto" w:fill="auto"/>
          </w:tcPr>
          <w:p w14:paraId="3DF2F6E9" w14:textId="77777777" w:rsidR="00B75E2B" w:rsidRPr="00093E30" w:rsidRDefault="00B75E2B" w:rsidP="00A40A53">
            <w:pPr>
              <w:pStyle w:val="a3"/>
              <w:spacing w:before="0" w:beforeAutospacing="0" w:after="0" w:afterAutospacing="0" w:line="197" w:lineRule="auto"/>
              <w:rPr>
                <w:sz w:val="28"/>
                <w:szCs w:val="28"/>
                <w:lang w:val="uk-UA"/>
              </w:rPr>
            </w:pPr>
            <w:r w:rsidRPr="00093E30">
              <w:rPr>
                <w:sz w:val="28"/>
                <w:szCs w:val="28"/>
                <w:lang w:val="uk-UA"/>
              </w:rPr>
              <w:t>Гарантування санітарного та екологічного видалення й утилізація відходів</w:t>
            </w:r>
            <w:r>
              <w:rPr>
                <w:sz w:val="28"/>
                <w:szCs w:val="28"/>
                <w:lang w:val="uk-UA"/>
              </w:rPr>
              <w:t>. Розширення надання послуги по вивезенню твердих побутових відходів</w:t>
            </w:r>
          </w:p>
        </w:tc>
      </w:tr>
      <w:tr w:rsidR="00B75E2B" w:rsidRPr="00093E30" w14:paraId="134F347A" w14:textId="77777777" w:rsidTr="00A40A53">
        <w:tc>
          <w:tcPr>
            <w:tcW w:w="5387" w:type="dxa"/>
            <w:tcBorders>
              <w:left w:val="single" w:sz="4" w:space="0" w:color="auto"/>
              <w:right w:val="single" w:sz="4" w:space="0" w:color="auto"/>
            </w:tcBorders>
            <w:shd w:val="clear" w:color="auto" w:fill="auto"/>
          </w:tcPr>
          <w:p w14:paraId="20F29536" w14:textId="77777777" w:rsidR="00B75E2B" w:rsidRPr="00093E30" w:rsidRDefault="00B75E2B" w:rsidP="00A40A53">
            <w:pPr>
              <w:pStyle w:val="a3"/>
              <w:spacing w:before="0" w:beforeAutospacing="0" w:after="0" w:afterAutospacing="0" w:line="192" w:lineRule="auto"/>
              <w:rPr>
                <w:sz w:val="28"/>
                <w:szCs w:val="28"/>
                <w:lang w:val="uk-UA"/>
              </w:rPr>
            </w:pPr>
            <w:r>
              <w:rPr>
                <w:sz w:val="28"/>
                <w:szCs w:val="28"/>
                <w:lang w:val="uk-UA"/>
              </w:rPr>
              <w:t>П</w:t>
            </w:r>
            <w:r w:rsidRPr="00093E30">
              <w:rPr>
                <w:sz w:val="28"/>
                <w:szCs w:val="28"/>
                <w:lang w:val="uk-UA"/>
              </w:rPr>
              <w:t xml:space="preserve">оточний ремонт, експлуатаційне утримання комунальних доріг та вулиць населених пунктів, доріг загального користування місцевого значення </w:t>
            </w:r>
          </w:p>
        </w:tc>
        <w:tc>
          <w:tcPr>
            <w:tcW w:w="3827" w:type="dxa"/>
            <w:tcBorders>
              <w:left w:val="single" w:sz="4" w:space="0" w:color="auto"/>
              <w:right w:val="single" w:sz="4" w:space="0" w:color="auto"/>
            </w:tcBorders>
            <w:shd w:val="clear" w:color="auto" w:fill="auto"/>
          </w:tcPr>
          <w:p w14:paraId="1552FC81" w14:textId="77777777" w:rsidR="00B75E2B" w:rsidRPr="00093E30" w:rsidRDefault="00B75E2B" w:rsidP="00A40A53">
            <w:pPr>
              <w:pStyle w:val="a3"/>
              <w:spacing w:before="0" w:beforeAutospacing="0" w:after="0" w:afterAutospacing="0" w:line="192" w:lineRule="auto"/>
              <w:rPr>
                <w:sz w:val="28"/>
                <w:szCs w:val="28"/>
                <w:lang w:val="uk-UA"/>
              </w:rPr>
            </w:pPr>
            <w:r>
              <w:rPr>
                <w:sz w:val="28"/>
                <w:szCs w:val="28"/>
                <w:lang w:val="uk-UA"/>
              </w:rPr>
              <w:t xml:space="preserve">Відділ з питань комунальної власності, житлово-комунального господарства, благоустрою та інфраструктури виконавчого комітету, </w:t>
            </w:r>
            <w:r w:rsidRPr="00093E30">
              <w:rPr>
                <w:sz w:val="28"/>
                <w:szCs w:val="28"/>
                <w:lang w:val="uk-UA"/>
              </w:rPr>
              <w:t xml:space="preserve">Служба автомобільних доріг у Дніпропетровській області </w:t>
            </w:r>
            <w:r>
              <w:rPr>
                <w:sz w:val="28"/>
                <w:szCs w:val="28"/>
                <w:lang w:val="uk-UA"/>
              </w:rPr>
              <w:t xml:space="preserve"> </w:t>
            </w:r>
            <w:r w:rsidRPr="00093E30">
              <w:rPr>
                <w:sz w:val="28"/>
                <w:szCs w:val="28"/>
                <w:lang w:val="uk-UA"/>
              </w:rPr>
              <w:t>(за згодою)</w:t>
            </w:r>
          </w:p>
        </w:tc>
        <w:tc>
          <w:tcPr>
            <w:tcW w:w="5300" w:type="dxa"/>
            <w:tcBorders>
              <w:left w:val="single" w:sz="4" w:space="0" w:color="auto"/>
              <w:right w:val="single" w:sz="4" w:space="0" w:color="auto"/>
            </w:tcBorders>
            <w:shd w:val="clear" w:color="auto" w:fill="auto"/>
          </w:tcPr>
          <w:p w14:paraId="2BADAA12" w14:textId="77777777" w:rsidR="00B75E2B" w:rsidRDefault="00B75E2B" w:rsidP="00A40A53">
            <w:pPr>
              <w:pStyle w:val="a3"/>
              <w:spacing w:before="0" w:beforeAutospacing="0" w:after="0" w:afterAutospacing="0" w:line="197" w:lineRule="auto"/>
              <w:rPr>
                <w:sz w:val="28"/>
                <w:szCs w:val="28"/>
                <w:lang w:val="uk-UA"/>
              </w:rPr>
            </w:pPr>
            <w:r w:rsidRPr="00093E30">
              <w:rPr>
                <w:sz w:val="28"/>
                <w:szCs w:val="28"/>
                <w:lang w:val="uk-UA"/>
              </w:rPr>
              <w:t>Підвищення рівня безпеки руху</w:t>
            </w:r>
            <w:r>
              <w:rPr>
                <w:sz w:val="28"/>
                <w:szCs w:val="28"/>
                <w:lang w:val="uk-UA"/>
              </w:rPr>
              <w:t xml:space="preserve"> </w:t>
            </w:r>
            <w:r w:rsidRPr="00093E30">
              <w:rPr>
                <w:sz w:val="28"/>
                <w:szCs w:val="28"/>
                <w:lang w:val="uk-UA"/>
              </w:rPr>
              <w:t>на автомобільних дорогах загального користування місцевого та державного значення</w:t>
            </w:r>
          </w:p>
          <w:p w14:paraId="406239C6" w14:textId="77777777" w:rsidR="00B75E2B" w:rsidRPr="00093E30" w:rsidRDefault="00B75E2B" w:rsidP="00A40A53">
            <w:pPr>
              <w:pStyle w:val="a3"/>
              <w:spacing w:before="0" w:beforeAutospacing="0" w:after="0" w:afterAutospacing="0" w:line="197" w:lineRule="auto"/>
              <w:rPr>
                <w:sz w:val="28"/>
                <w:szCs w:val="28"/>
                <w:lang w:val="uk-UA"/>
              </w:rPr>
            </w:pPr>
            <w:r>
              <w:rPr>
                <w:sz w:val="28"/>
                <w:szCs w:val="28"/>
                <w:lang w:val="uk-UA"/>
              </w:rPr>
              <w:t>Зменшення аварійних ситуацій та травмованості учасників дорожнього руху</w:t>
            </w:r>
          </w:p>
        </w:tc>
      </w:tr>
      <w:tr w:rsidR="00B75E2B" w:rsidRPr="00093E30" w14:paraId="4B01E189" w14:textId="77777777" w:rsidTr="00A40A53">
        <w:tc>
          <w:tcPr>
            <w:tcW w:w="5387" w:type="dxa"/>
            <w:tcBorders>
              <w:left w:val="single" w:sz="4" w:space="0" w:color="auto"/>
              <w:right w:val="single" w:sz="4" w:space="0" w:color="auto"/>
            </w:tcBorders>
            <w:shd w:val="clear" w:color="auto" w:fill="auto"/>
          </w:tcPr>
          <w:p w14:paraId="609CF41A" w14:textId="77777777" w:rsidR="00B75E2B" w:rsidRPr="00093E30" w:rsidRDefault="00B75E2B" w:rsidP="00A40A53">
            <w:pPr>
              <w:pStyle w:val="a3"/>
              <w:spacing w:before="0" w:beforeAutospacing="0" w:after="0" w:afterAutospacing="0" w:line="230" w:lineRule="auto"/>
              <w:rPr>
                <w:sz w:val="28"/>
                <w:szCs w:val="28"/>
                <w:lang w:val="uk-UA"/>
              </w:rPr>
            </w:pPr>
            <w:r w:rsidRPr="00093E30">
              <w:rPr>
                <w:sz w:val="28"/>
                <w:szCs w:val="28"/>
                <w:lang w:val="uk-UA"/>
              </w:rPr>
              <w:t>Придбання комерційних вузлів обліку</w:t>
            </w:r>
            <w:r>
              <w:rPr>
                <w:sz w:val="28"/>
                <w:szCs w:val="28"/>
                <w:lang w:val="uk-UA"/>
              </w:rPr>
              <w:t xml:space="preserve">, коригування </w:t>
            </w:r>
            <w:r w:rsidRPr="00093E30">
              <w:rPr>
                <w:sz w:val="28"/>
                <w:szCs w:val="28"/>
                <w:lang w:val="uk-UA"/>
              </w:rPr>
              <w:t xml:space="preserve"> та засобів дистанційної передачі результатів вимірювання</w:t>
            </w:r>
          </w:p>
        </w:tc>
        <w:tc>
          <w:tcPr>
            <w:tcW w:w="3827" w:type="dxa"/>
            <w:tcBorders>
              <w:left w:val="single" w:sz="4" w:space="0" w:color="auto"/>
              <w:right w:val="single" w:sz="4" w:space="0" w:color="auto"/>
            </w:tcBorders>
            <w:shd w:val="clear" w:color="auto" w:fill="auto"/>
          </w:tcPr>
          <w:p w14:paraId="004D63BD" w14:textId="77777777" w:rsidR="00B75E2B" w:rsidRPr="00093E30" w:rsidRDefault="00B75E2B" w:rsidP="00A40A53">
            <w:pPr>
              <w:pStyle w:val="a3"/>
              <w:spacing w:before="0" w:beforeAutospacing="0" w:after="0" w:afterAutospacing="0" w:line="230" w:lineRule="auto"/>
              <w:rPr>
                <w:sz w:val="28"/>
                <w:szCs w:val="28"/>
                <w:lang w:val="uk-UA"/>
              </w:rPr>
            </w:pPr>
            <w:r>
              <w:rPr>
                <w:sz w:val="28"/>
                <w:szCs w:val="28"/>
                <w:lang w:val="uk-UA"/>
              </w:rPr>
              <w:t>Відділ з питань комунальної власності ,</w:t>
            </w:r>
            <w:proofErr w:type="spellStart"/>
            <w:r>
              <w:rPr>
                <w:sz w:val="28"/>
                <w:szCs w:val="28"/>
                <w:lang w:val="uk-UA"/>
              </w:rPr>
              <w:t>жкг</w:t>
            </w:r>
            <w:proofErr w:type="spellEnd"/>
            <w:r>
              <w:rPr>
                <w:sz w:val="28"/>
                <w:szCs w:val="28"/>
                <w:lang w:val="uk-UA"/>
              </w:rPr>
              <w:t>, благоустрою та інфраструктури виконавчого комітету</w:t>
            </w:r>
          </w:p>
        </w:tc>
        <w:tc>
          <w:tcPr>
            <w:tcW w:w="5300" w:type="dxa"/>
            <w:tcBorders>
              <w:left w:val="single" w:sz="4" w:space="0" w:color="auto"/>
              <w:right w:val="single" w:sz="4" w:space="0" w:color="auto"/>
            </w:tcBorders>
            <w:shd w:val="clear" w:color="auto" w:fill="auto"/>
          </w:tcPr>
          <w:p w14:paraId="33F7F86B" w14:textId="77777777" w:rsidR="00B75E2B" w:rsidRPr="00093E30" w:rsidRDefault="00B75E2B" w:rsidP="00A40A53">
            <w:pPr>
              <w:pStyle w:val="a3"/>
              <w:spacing w:before="0" w:beforeAutospacing="0" w:after="0" w:afterAutospacing="0" w:line="230" w:lineRule="auto"/>
              <w:rPr>
                <w:sz w:val="28"/>
                <w:szCs w:val="28"/>
                <w:lang w:val="uk-UA"/>
              </w:rPr>
            </w:pPr>
            <w:r w:rsidRPr="00093E30">
              <w:rPr>
                <w:sz w:val="28"/>
                <w:szCs w:val="28"/>
                <w:lang w:val="uk-UA"/>
              </w:rPr>
              <w:t xml:space="preserve">Забезпечення </w:t>
            </w:r>
            <w:r>
              <w:rPr>
                <w:sz w:val="28"/>
                <w:szCs w:val="28"/>
                <w:lang w:val="uk-UA"/>
              </w:rPr>
              <w:t xml:space="preserve">соціально-культурних закладів </w:t>
            </w:r>
            <w:r w:rsidRPr="00093E30">
              <w:rPr>
                <w:sz w:val="28"/>
                <w:szCs w:val="28"/>
                <w:lang w:val="uk-UA"/>
              </w:rPr>
              <w:t xml:space="preserve"> загальн</w:t>
            </w:r>
            <w:r>
              <w:rPr>
                <w:sz w:val="28"/>
                <w:szCs w:val="28"/>
                <w:lang w:val="uk-UA"/>
              </w:rPr>
              <w:t xml:space="preserve">им </w:t>
            </w:r>
            <w:r w:rsidRPr="00093E30">
              <w:rPr>
                <w:sz w:val="28"/>
                <w:szCs w:val="28"/>
                <w:lang w:val="uk-UA"/>
              </w:rPr>
              <w:t>облік</w:t>
            </w:r>
            <w:r>
              <w:rPr>
                <w:sz w:val="28"/>
                <w:szCs w:val="28"/>
                <w:lang w:val="uk-UA"/>
              </w:rPr>
              <w:t xml:space="preserve">ом </w:t>
            </w:r>
            <w:r w:rsidRPr="00093E30">
              <w:rPr>
                <w:sz w:val="28"/>
                <w:szCs w:val="28"/>
                <w:lang w:val="uk-UA"/>
              </w:rPr>
              <w:t xml:space="preserve"> послуг з постачання </w:t>
            </w:r>
            <w:r>
              <w:rPr>
                <w:sz w:val="28"/>
                <w:szCs w:val="28"/>
                <w:lang w:val="uk-UA"/>
              </w:rPr>
              <w:t xml:space="preserve">енергоносіїв та </w:t>
            </w:r>
            <w:r w:rsidRPr="00093E30">
              <w:rPr>
                <w:sz w:val="28"/>
                <w:szCs w:val="28"/>
                <w:lang w:val="uk-UA"/>
              </w:rPr>
              <w:t xml:space="preserve"> централізованого водопостачання </w:t>
            </w:r>
          </w:p>
        </w:tc>
      </w:tr>
      <w:tr w:rsidR="00B75E2B" w:rsidRPr="00093E30" w14:paraId="30B2B23C" w14:textId="77777777" w:rsidTr="00A40A53">
        <w:tc>
          <w:tcPr>
            <w:tcW w:w="5387" w:type="dxa"/>
            <w:tcBorders>
              <w:left w:val="single" w:sz="4" w:space="0" w:color="auto"/>
              <w:right w:val="single" w:sz="4" w:space="0" w:color="auto"/>
            </w:tcBorders>
            <w:shd w:val="clear" w:color="auto" w:fill="auto"/>
          </w:tcPr>
          <w:p w14:paraId="223623A2" w14:textId="77777777" w:rsidR="00B75E2B" w:rsidRPr="00093E30" w:rsidRDefault="00B75E2B" w:rsidP="00A40A53">
            <w:pPr>
              <w:pStyle w:val="a3"/>
              <w:spacing w:before="0" w:beforeAutospacing="0" w:after="0" w:afterAutospacing="0" w:line="230" w:lineRule="auto"/>
              <w:rPr>
                <w:sz w:val="28"/>
                <w:szCs w:val="28"/>
                <w:lang w:val="uk-UA"/>
              </w:rPr>
            </w:pPr>
            <w:r>
              <w:rPr>
                <w:sz w:val="28"/>
                <w:szCs w:val="28"/>
                <w:lang w:val="uk-UA"/>
              </w:rPr>
              <w:t>Реконструкція комунальних закладів Покровської селищної ради під житло  внутрішньо переміщеним особам</w:t>
            </w:r>
          </w:p>
        </w:tc>
        <w:tc>
          <w:tcPr>
            <w:tcW w:w="3827" w:type="dxa"/>
            <w:tcBorders>
              <w:left w:val="single" w:sz="4" w:space="0" w:color="auto"/>
              <w:right w:val="single" w:sz="4" w:space="0" w:color="auto"/>
            </w:tcBorders>
            <w:shd w:val="clear" w:color="auto" w:fill="auto"/>
          </w:tcPr>
          <w:p w14:paraId="1201AFAF" w14:textId="77777777" w:rsidR="00B75E2B" w:rsidRDefault="00B75E2B" w:rsidP="00A40A53">
            <w:pPr>
              <w:pStyle w:val="a3"/>
              <w:spacing w:before="0" w:beforeAutospacing="0" w:after="0" w:afterAutospacing="0" w:line="230" w:lineRule="auto"/>
              <w:rPr>
                <w:sz w:val="28"/>
                <w:szCs w:val="28"/>
                <w:lang w:val="uk-UA"/>
              </w:rPr>
            </w:pPr>
            <w:r w:rsidRPr="00FA5F51">
              <w:rPr>
                <w:sz w:val="28"/>
                <w:szCs w:val="28"/>
                <w:lang w:val="uk-UA"/>
              </w:rPr>
              <w:t>Відділ з питань комунальної власності, житлово-комунального господарства, благоустрою та інфраструктури виконавчого комітету</w:t>
            </w:r>
          </w:p>
        </w:tc>
        <w:tc>
          <w:tcPr>
            <w:tcW w:w="5300" w:type="dxa"/>
            <w:tcBorders>
              <w:left w:val="single" w:sz="4" w:space="0" w:color="auto"/>
              <w:right w:val="single" w:sz="4" w:space="0" w:color="auto"/>
            </w:tcBorders>
            <w:shd w:val="clear" w:color="auto" w:fill="auto"/>
          </w:tcPr>
          <w:p w14:paraId="65BD7808" w14:textId="77777777" w:rsidR="00B75E2B" w:rsidRPr="00093E30" w:rsidRDefault="00B75E2B" w:rsidP="00A40A53">
            <w:pPr>
              <w:pStyle w:val="a3"/>
              <w:spacing w:before="0" w:beforeAutospacing="0" w:after="0" w:afterAutospacing="0" w:line="230" w:lineRule="auto"/>
              <w:rPr>
                <w:sz w:val="28"/>
                <w:szCs w:val="28"/>
                <w:lang w:val="uk-UA"/>
              </w:rPr>
            </w:pPr>
            <w:r>
              <w:rPr>
                <w:sz w:val="28"/>
                <w:szCs w:val="28"/>
                <w:lang w:val="uk-UA"/>
              </w:rPr>
              <w:t>Забезпечення житлом внутрішньо переміщених осіб, які перебувають на території Покровської селищної громади</w:t>
            </w:r>
          </w:p>
        </w:tc>
      </w:tr>
      <w:tr w:rsidR="00B75E2B" w:rsidRPr="00093E30" w14:paraId="4AED160D" w14:textId="77777777" w:rsidTr="00A40A53">
        <w:tc>
          <w:tcPr>
            <w:tcW w:w="5387" w:type="dxa"/>
            <w:tcBorders>
              <w:left w:val="single" w:sz="4" w:space="0" w:color="auto"/>
              <w:right w:val="single" w:sz="4" w:space="0" w:color="auto"/>
            </w:tcBorders>
            <w:shd w:val="clear" w:color="auto" w:fill="auto"/>
          </w:tcPr>
          <w:p w14:paraId="526C6DC7" w14:textId="77777777" w:rsidR="00B75E2B" w:rsidRDefault="00B75E2B" w:rsidP="00A40A53">
            <w:pPr>
              <w:pStyle w:val="a3"/>
              <w:spacing w:before="0" w:beforeAutospacing="0" w:after="0" w:afterAutospacing="0" w:line="230" w:lineRule="auto"/>
              <w:rPr>
                <w:sz w:val="28"/>
                <w:szCs w:val="28"/>
                <w:lang w:val="uk-UA"/>
              </w:rPr>
            </w:pPr>
            <w:r w:rsidRPr="00A57FA1">
              <w:rPr>
                <w:sz w:val="28"/>
                <w:szCs w:val="28"/>
                <w:lang w:val="uk-UA"/>
              </w:rPr>
              <w:lastRenderedPageBreak/>
              <w:t>Будівництво очисних споруд мережі водовідведення смт Покровське Синельниківського району Дніпропетровської області. В тому числі виготовлення ПКД</w:t>
            </w:r>
          </w:p>
        </w:tc>
        <w:tc>
          <w:tcPr>
            <w:tcW w:w="3827" w:type="dxa"/>
            <w:tcBorders>
              <w:left w:val="single" w:sz="4" w:space="0" w:color="auto"/>
              <w:right w:val="single" w:sz="4" w:space="0" w:color="auto"/>
            </w:tcBorders>
            <w:shd w:val="clear" w:color="auto" w:fill="auto"/>
          </w:tcPr>
          <w:p w14:paraId="24BC5E29" w14:textId="77777777" w:rsidR="00B75E2B" w:rsidRPr="00FA5F51" w:rsidRDefault="00B75E2B" w:rsidP="00A40A53">
            <w:pPr>
              <w:pStyle w:val="a3"/>
              <w:spacing w:before="0" w:beforeAutospacing="0" w:after="0" w:afterAutospacing="0" w:line="230" w:lineRule="auto"/>
              <w:rPr>
                <w:sz w:val="28"/>
                <w:szCs w:val="28"/>
                <w:lang w:val="uk-UA"/>
              </w:rPr>
            </w:pPr>
            <w:r w:rsidRPr="00AF7CB8">
              <w:rPr>
                <w:sz w:val="28"/>
                <w:szCs w:val="28"/>
                <w:lang w:val="uk-UA"/>
              </w:rPr>
              <w:t>Відділ з питань комунальної власності, житлово-комунального господарства, благоустрою та інфраструктури виконавчого комітету</w:t>
            </w:r>
          </w:p>
        </w:tc>
        <w:tc>
          <w:tcPr>
            <w:tcW w:w="5300" w:type="dxa"/>
            <w:tcBorders>
              <w:left w:val="single" w:sz="4" w:space="0" w:color="auto"/>
              <w:right w:val="single" w:sz="4" w:space="0" w:color="auto"/>
            </w:tcBorders>
            <w:shd w:val="clear" w:color="auto" w:fill="auto"/>
          </w:tcPr>
          <w:p w14:paraId="69750FD4" w14:textId="77777777" w:rsidR="00B75E2B" w:rsidRDefault="00B75E2B" w:rsidP="00A40A53">
            <w:pPr>
              <w:pStyle w:val="a3"/>
              <w:spacing w:before="0" w:beforeAutospacing="0" w:after="0" w:afterAutospacing="0" w:line="230" w:lineRule="auto"/>
              <w:rPr>
                <w:sz w:val="28"/>
                <w:szCs w:val="28"/>
                <w:lang w:val="uk-UA"/>
              </w:rPr>
            </w:pPr>
            <w:r>
              <w:rPr>
                <w:sz w:val="28"/>
                <w:szCs w:val="28"/>
                <w:lang w:val="uk-UA"/>
              </w:rPr>
              <w:t>Заміна водоочисних мереж в селищі Покровське протяжністю 9,0 кг, що покращить санітарний та екологічний стан у громаді</w:t>
            </w:r>
          </w:p>
        </w:tc>
      </w:tr>
      <w:tr w:rsidR="00B75E2B" w:rsidRPr="00093E30" w14:paraId="521E1C27" w14:textId="77777777" w:rsidTr="00A40A53">
        <w:tc>
          <w:tcPr>
            <w:tcW w:w="5387" w:type="dxa"/>
            <w:tcBorders>
              <w:left w:val="single" w:sz="4" w:space="0" w:color="auto"/>
              <w:right w:val="single" w:sz="4" w:space="0" w:color="auto"/>
            </w:tcBorders>
            <w:shd w:val="clear" w:color="auto" w:fill="auto"/>
          </w:tcPr>
          <w:p w14:paraId="0473C8FE" w14:textId="77777777" w:rsidR="00B75E2B" w:rsidRPr="00A57FA1" w:rsidRDefault="00B75E2B" w:rsidP="00A40A53">
            <w:pPr>
              <w:pStyle w:val="a3"/>
              <w:spacing w:line="230" w:lineRule="auto"/>
              <w:rPr>
                <w:sz w:val="28"/>
                <w:szCs w:val="28"/>
                <w:lang w:val="uk-UA"/>
              </w:rPr>
            </w:pPr>
            <w:r w:rsidRPr="00AF7CB8">
              <w:rPr>
                <w:sz w:val="28"/>
                <w:szCs w:val="28"/>
                <w:lang w:val="uk-UA"/>
              </w:rPr>
              <w:t>"Капітальний ремонт адміністративної будівлі по вул. Дмитра Яворницького, 119 в смт Покровське Синельниківського району Дніпропетровської області"</w:t>
            </w:r>
          </w:p>
        </w:tc>
        <w:tc>
          <w:tcPr>
            <w:tcW w:w="3827" w:type="dxa"/>
            <w:tcBorders>
              <w:left w:val="single" w:sz="4" w:space="0" w:color="auto"/>
              <w:right w:val="single" w:sz="4" w:space="0" w:color="auto"/>
            </w:tcBorders>
            <w:shd w:val="clear" w:color="auto" w:fill="auto"/>
          </w:tcPr>
          <w:p w14:paraId="68F26AB3" w14:textId="77777777" w:rsidR="00B75E2B" w:rsidRPr="00AF7CB8" w:rsidRDefault="00B75E2B" w:rsidP="00A40A53">
            <w:pPr>
              <w:pStyle w:val="a3"/>
              <w:spacing w:before="0" w:beforeAutospacing="0" w:after="0" w:afterAutospacing="0" w:line="230" w:lineRule="auto"/>
              <w:rPr>
                <w:sz w:val="28"/>
                <w:szCs w:val="28"/>
                <w:lang w:val="uk-UA"/>
              </w:rPr>
            </w:pPr>
            <w:r w:rsidRPr="00AF7CB8">
              <w:rPr>
                <w:sz w:val="28"/>
                <w:szCs w:val="28"/>
                <w:lang w:val="uk-UA"/>
              </w:rPr>
              <w:t>Відділ з питань комунальної власності, житлово-комунального господарства, благоустрою та інфраструктури виконавчого комітету</w:t>
            </w:r>
          </w:p>
        </w:tc>
        <w:tc>
          <w:tcPr>
            <w:tcW w:w="5300" w:type="dxa"/>
            <w:tcBorders>
              <w:left w:val="single" w:sz="4" w:space="0" w:color="auto"/>
              <w:right w:val="single" w:sz="4" w:space="0" w:color="auto"/>
            </w:tcBorders>
            <w:shd w:val="clear" w:color="auto" w:fill="auto"/>
          </w:tcPr>
          <w:p w14:paraId="36F4383C" w14:textId="77777777" w:rsidR="00B75E2B" w:rsidRDefault="00B75E2B" w:rsidP="00A40A53">
            <w:pPr>
              <w:pStyle w:val="a3"/>
              <w:spacing w:before="0" w:beforeAutospacing="0" w:after="0" w:afterAutospacing="0" w:line="230" w:lineRule="auto"/>
              <w:rPr>
                <w:sz w:val="28"/>
                <w:szCs w:val="28"/>
                <w:lang w:val="uk-UA"/>
              </w:rPr>
            </w:pPr>
            <w:r>
              <w:rPr>
                <w:sz w:val="28"/>
                <w:szCs w:val="28"/>
                <w:lang w:val="uk-UA"/>
              </w:rPr>
              <w:t>Запровадження заходів з енергозбереження в приміщенні адміністративної будівля. Заміна віконних та дверних блоків на металопластикові.</w:t>
            </w:r>
          </w:p>
        </w:tc>
      </w:tr>
    </w:tbl>
    <w:p w14:paraId="682AF382" w14:textId="77777777" w:rsidR="00B75E2B" w:rsidRDefault="00B75E2B" w:rsidP="00B75E2B">
      <w:pPr>
        <w:rPr>
          <w:lang w:val="uk-UA"/>
        </w:rPr>
      </w:pPr>
    </w:p>
    <w:p w14:paraId="52CCBF48" w14:textId="77777777" w:rsidR="00B75E2B" w:rsidRDefault="00B75E2B" w:rsidP="00B75E2B">
      <w:pPr>
        <w:rPr>
          <w:sz w:val="28"/>
          <w:szCs w:val="28"/>
          <w:lang w:val="uk-UA"/>
        </w:rPr>
      </w:pPr>
      <w:r>
        <w:rPr>
          <w:lang w:val="uk-UA"/>
        </w:rPr>
        <w:t xml:space="preserve">       </w:t>
      </w:r>
      <w:r>
        <w:rPr>
          <w:sz w:val="28"/>
          <w:szCs w:val="28"/>
          <w:lang w:val="uk-UA"/>
        </w:rPr>
        <w:t xml:space="preserve">  </w:t>
      </w:r>
    </w:p>
    <w:p w14:paraId="13D30D11" w14:textId="77777777" w:rsidR="00B75E2B" w:rsidRDefault="00B75E2B" w:rsidP="00B75E2B">
      <w:pPr>
        <w:rPr>
          <w:sz w:val="28"/>
          <w:szCs w:val="28"/>
          <w:lang w:val="uk-UA"/>
        </w:rPr>
      </w:pPr>
    </w:p>
    <w:p w14:paraId="22A90BD6" w14:textId="77777777" w:rsidR="00B75E2B" w:rsidRDefault="00B75E2B" w:rsidP="00B75E2B">
      <w:pPr>
        <w:rPr>
          <w:sz w:val="28"/>
          <w:szCs w:val="28"/>
          <w:lang w:val="uk-UA"/>
        </w:rPr>
      </w:pPr>
      <w:r>
        <w:rPr>
          <w:sz w:val="28"/>
          <w:szCs w:val="28"/>
          <w:lang w:val="uk-UA"/>
        </w:rPr>
        <w:t xml:space="preserve">         Секретар селищної ради                                                                                                                            Тетяна ЄРМАК</w:t>
      </w:r>
    </w:p>
    <w:p w14:paraId="4A37CF3B" w14:textId="77777777" w:rsidR="00B75E2B" w:rsidRDefault="00B75E2B" w:rsidP="00B75E2B">
      <w:pPr>
        <w:rPr>
          <w:sz w:val="28"/>
          <w:szCs w:val="28"/>
          <w:lang w:val="uk-UA"/>
        </w:rPr>
      </w:pPr>
      <w:r>
        <w:rPr>
          <w:sz w:val="28"/>
          <w:szCs w:val="28"/>
          <w:lang w:val="uk-UA"/>
        </w:rPr>
        <w:t xml:space="preserve">        </w:t>
      </w:r>
    </w:p>
    <w:p w14:paraId="57762A54" w14:textId="33975F79" w:rsidR="00637510" w:rsidRPr="00FA5646" w:rsidRDefault="00637510" w:rsidP="00B75E2B">
      <w:pPr>
        <w:spacing w:line="216" w:lineRule="auto"/>
        <w:jc w:val="center"/>
        <w:rPr>
          <w:sz w:val="28"/>
          <w:szCs w:val="28"/>
          <w:lang w:val="uk-UA"/>
        </w:rPr>
      </w:pPr>
      <w:bookmarkStart w:id="0" w:name="_GoBack"/>
      <w:bookmarkEnd w:id="0"/>
    </w:p>
    <w:sectPr w:rsidR="00637510" w:rsidRPr="00FA5646" w:rsidSect="004903C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99"/>
    <w:rsid w:val="001C2F99"/>
    <w:rsid w:val="00362D17"/>
    <w:rsid w:val="004903C0"/>
    <w:rsid w:val="00637510"/>
    <w:rsid w:val="0067197B"/>
    <w:rsid w:val="00780BDB"/>
    <w:rsid w:val="00A4557A"/>
    <w:rsid w:val="00B325BC"/>
    <w:rsid w:val="00B75E2B"/>
    <w:rsid w:val="00FA5646"/>
    <w:rsid w:val="00FA5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F1E1"/>
  <w15:chartTrackingRefBased/>
  <w15:docId w15:val="{CB2CFF3C-1903-4E37-A241-158DE8BB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03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rsid w:val="004903C0"/>
    <w:pPr>
      <w:spacing w:before="100" w:beforeAutospacing="1" w:after="100" w:afterAutospacing="1"/>
    </w:pPr>
    <w:rPr>
      <w:lang w:val="x-none" w:eastAsia="x-none"/>
    </w:rPr>
  </w:style>
  <w:style w:type="character" w:customStyle="1" w:styleId="a4">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3"/>
    <w:uiPriority w:val="99"/>
    <w:locked/>
    <w:rsid w:val="004903C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2023-12-21T14:12:00Z</cp:lastPrinted>
  <dcterms:created xsi:type="dcterms:W3CDTF">2022-12-05T10:29:00Z</dcterms:created>
  <dcterms:modified xsi:type="dcterms:W3CDTF">2023-12-21T14:12:00Z</dcterms:modified>
</cp:coreProperties>
</file>