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0512" w14:textId="4F8D71CA" w:rsidR="00010319" w:rsidRPr="00010319" w:rsidRDefault="00010319" w:rsidP="000103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З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віт  про базове відстеження  результативності  </w:t>
      </w:r>
    </w:p>
    <w:p w14:paraId="7FCA027B" w14:textId="77777777" w:rsidR="00C342B2" w:rsidRDefault="009B6506" w:rsidP="000103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регуляторного  акта - рішення  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Покровської селищної</w:t>
      </w: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  ради</w:t>
      </w:r>
      <w:r w:rsidR="00C34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</w:t>
      </w:r>
    </w:p>
    <w:p w14:paraId="627D6C78" w14:textId="10347E0D" w:rsidR="009B6506" w:rsidRPr="00FF57FC" w:rsidRDefault="00C342B2" w:rsidP="00FF57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від 01.07.2019 року № Р-91</w:t>
      </w:r>
      <w:r w:rsidR="00FF5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-40/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UA"/>
        </w:rPr>
        <w:t>VII</w:t>
      </w:r>
      <w:r w:rsidRPr="00C34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UA"/>
        </w:rPr>
        <w:t xml:space="preserve"> 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«Про встановлення  </w:t>
      </w:r>
      <w:r w:rsidR="00FF5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транспортного податку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на 2020 рік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на території</w:t>
      </w:r>
      <w:r w:rsidR="00FF57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Покровської селищної ради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»</w:t>
      </w:r>
    </w:p>
    <w:p w14:paraId="00B73002" w14:textId="77777777" w:rsidR="009B6506" w:rsidRPr="0001031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1031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k-UA" w:eastAsia="ru-UA"/>
        </w:rPr>
        <w:t> </w:t>
      </w:r>
    </w:p>
    <w:p w14:paraId="0EB96C3C" w14:textId="4C5D8011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1. </w:t>
      </w:r>
      <w:r w:rsidR="008F0A79"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Вид та н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азва регуляторного  акта,  результативність якого відстежується: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="008F0A79" w:rsidRPr="008F0A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рішення  Покровської селищної  ради</w:t>
      </w:r>
      <w:r w:rsidR="008F0A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0A4B81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«Про встановлення  </w:t>
      </w:r>
      <w:r w:rsidR="00FF57F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транспортного податку</w:t>
      </w:r>
      <w:r w:rsidR="000A4B81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на 2020 рік на території Покровської селищної ради»</w:t>
      </w:r>
      <w:r w:rsidR="008F0A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.</w:t>
      </w:r>
    </w:p>
    <w:p w14:paraId="337C2900" w14:textId="22CDA774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 2. </w:t>
      </w:r>
      <w:r w:rsid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Назва в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иконавц</w:t>
      </w:r>
      <w:r w:rsid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я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 заходів з  відстеження</w:t>
      </w: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Виконавчий комітет Покровської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024B2CC0" w14:textId="469DE4E2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3. Цілі прийняття акта: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встановлення розмір</w:t>
      </w:r>
      <w:r w:rsidR="00FF57F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у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ставок </w:t>
      </w:r>
      <w:r w:rsidR="00FF57F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транспортного податку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на території Покровської селищної ради; забезпечення надходжень до бюджету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окровської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об’єднаної територіальної громади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; забезпечення дотримання вимог Податкового кодексу щодо місцевих податків і зборів.</w:t>
      </w:r>
    </w:p>
    <w:p w14:paraId="41E8C062" w14:textId="3262807A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4.Строк виконання  заходів  з  відстеження: 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 </w:t>
      </w:r>
      <w:r w:rsidR="007D7C7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07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7D7C7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10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 w:rsidR="00C62B6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до</w:t>
      </w:r>
      <w:r w:rsidR="007D7C7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7540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1</w:t>
      </w:r>
      <w:r w:rsidR="00AB708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83042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11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 w:rsidR="00C62B6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(включно).</w:t>
      </w:r>
    </w:p>
    <w:p w14:paraId="5EC5734D" w14:textId="07E7A203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5. Тип  відстеження</w:t>
      </w: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 базове.</w:t>
      </w:r>
    </w:p>
    <w:p w14:paraId="0F320D85" w14:textId="5C3F10D3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6. Методи  одержання  результатів  відстеження: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="0083042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статистичний</w:t>
      </w:r>
      <w:r w:rsidR="00AB708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64607D71" w14:textId="7A755048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7. Дані та припущення, на основі яких відстежувалася результативність регуляторного акта, а також спосіб одержання даних: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аналіз</w:t>
      </w:r>
      <w:r w:rsidR="007668C6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інформації отриманої листом від </w:t>
      </w:r>
      <w:r w:rsidR="005732B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Покровської ДПІ Західно-Донбаського управління</w:t>
      </w:r>
      <w:r w:rsidR="007668C6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ГУ Д</w:t>
      </w:r>
      <w:r w:rsidR="005732B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Ф</w:t>
      </w:r>
      <w:r w:rsidR="007668C6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 у Дніпропетровській області щодо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7540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кількості суб’єктів господарювання</w:t>
      </w:r>
      <w:r w:rsidR="007E4CD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, аналіз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="007E4CD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звіту про виконання місцевих бюджетів за доходами станом на 12.11.2019 року Управління ДКСУ у Покровському районі Дніпропетровської області</w:t>
      </w:r>
      <w:r w:rsidR="007E4CD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частині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надходжен</w:t>
      </w:r>
      <w:r w:rsidR="00437FB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ня </w:t>
      </w:r>
      <w:r w:rsidR="007E4CD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транспортного податку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до бюджету </w:t>
      </w:r>
      <w:r w:rsidR="00E5381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об’єднаної територіальної громади</w:t>
      </w:r>
      <w:r w:rsidR="0073070E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а також </w:t>
      </w:r>
      <w:r w:rsidR="00D4350B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інформування </w:t>
      </w:r>
      <w:r w:rsidR="00FF57F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суб’єктів господарювання та/або фізичних осіб</w:t>
      </w:r>
      <w:r w:rsidR="00FF57FC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16365F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 основних положень регуляторного акта</w:t>
      </w:r>
      <w:r w:rsidR="00D4350B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300F25C0" w14:textId="0195CE00" w:rsidR="009B6506" w:rsidRPr="00734E8B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8.Кількісні  та  якісні  значення  показників  результативності  регуляторного  акта.</w:t>
      </w:r>
    </w:p>
    <w:p w14:paraId="55BD6312" w14:textId="54E498C6" w:rsidR="0061618C" w:rsidRDefault="0061618C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Враховуючи цілі прийняття акта, для відстеження результативності регуляторного акта були визначені такі показники результативності:</w:t>
      </w:r>
    </w:p>
    <w:p w14:paraId="32F81AE8" w14:textId="0B4B89F0" w:rsidR="0061618C" w:rsidRDefault="005732B4" w:rsidP="00A81B47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Кількість суб’єктів господарювання, на яких розповсюджується дія акта, осіб</w:t>
      </w:r>
      <w:r w:rsidR="006161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;</w:t>
      </w:r>
    </w:p>
    <w:p w14:paraId="6BF778A7" w14:textId="70B29B09" w:rsidR="00D86BBA" w:rsidRPr="00D86BBA" w:rsidRDefault="00D86BBA" w:rsidP="00A81B47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Розмір надходжень до бюджету селищної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об’єднаної територіальної громади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FF57F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від сплати транспортного податку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, грн;</w:t>
      </w:r>
    </w:p>
    <w:p w14:paraId="0C9EC8E4" w14:textId="65D1C5CC" w:rsidR="0061618C" w:rsidRPr="0061618C" w:rsidRDefault="0061618C" w:rsidP="00A81B47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Рівень поінформованості </w:t>
      </w:r>
      <w:r w:rsidR="00D870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суб’єктів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господарювання</w:t>
      </w:r>
      <w:r w:rsidR="005732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та/або фізичних осіб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з основних положень акта</w:t>
      </w:r>
      <w:r w:rsidR="00D870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.</w:t>
      </w:r>
    </w:p>
    <w:p w14:paraId="0633C9C2" w14:textId="77777777" w:rsidR="00D86BBA" w:rsidRPr="00D86BBA" w:rsidRDefault="00D86BBA" w:rsidP="00573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</w:pPr>
      <w:r w:rsidRPr="00D86B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Кількість суб’єктів господарювання, на яких розповсюджується дія акта.</w:t>
      </w:r>
    </w:p>
    <w:p w14:paraId="0927FFB1" w14:textId="57DCACFD" w:rsidR="005732B4" w:rsidRPr="00AB7F99" w:rsidRDefault="005732B4" w:rsidP="00573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Рішення Покровської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поширюється на суб’єктів господарювання, які є платниками </w:t>
      </w:r>
      <w:r w:rsidR="00FF57F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транспортного податку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.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За інформацією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Покровської ДПІ Західно-Донбаського управління ГУ ДФС</w:t>
      </w:r>
      <w:r w:rsidR="00D86BBA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(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лист</w:t>
      </w:r>
      <w:r w:rsidR="00D86BBA" w:rsidRPr="002C29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від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</w:t>
      </w:r>
      <w:r w:rsidR="00E404A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05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 w:rsidR="00FF57FC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№</w:t>
      </w:r>
      <w:r w:rsidR="00E404A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60066/10/04-36-13-02-09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) </w:t>
      </w:r>
      <w:r w:rsidR="00D86B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на податковому обліку перебувають платники </w:t>
      </w:r>
      <w:r w:rsidR="00FF57F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транспортного податку у кількості 3 особи (з них 1 фізична особа та 2 юридичні особи)</w:t>
      </w:r>
      <w:r w:rsidR="00D86B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.</w:t>
      </w:r>
    </w:p>
    <w:p w14:paraId="1AD34AC0" w14:textId="63E01A89" w:rsidR="00D86BBA" w:rsidRPr="005732B4" w:rsidRDefault="00D86BBA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UA"/>
        </w:rPr>
      </w:pPr>
      <w:r w:rsidRPr="005732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Розмір надходжень до бюджету селищної </w:t>
      </w:r>
      <w:r w:rsidRPr="00D86B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UA"/>
        </w:rPr>
        <w:t>об’єднаної територіальної громади</w:t>
      </w:r>
      <w:r w:rsidRPr="005732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 за місця для паркування транспортних засобів.</w:t>
      </w:r>
    </w:p>
    <w:p w14:paraId="4DC3A74A" w14:textId="2305DAE3" w:rsidR="00FF57FC" w:rsidRDefault="007E4CDA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За даними звіту про виконання місцевих бюджетів за доходами станом на 12.11.2019 року Управління ДКСУ у Покровському районі Дніпропетровської області надходження від сплати транспортного податку становить 76 150 грн.</w:t>
      </w:r>
    </w:p>
    <w:p w14:paraId="47762B81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Рівень поінформованості суб’єктів господарювання з основних положень акта.</w:t>
      </w:r>
    </w:p>
    <w:p w14:paraId="08264488" w14:textId="485E022F" w:rsidR="007540BA" w:rsidRDefault="009B6506" w:rsidP="00CD6387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lastRenderedPageBreak/>
        <w:t>Рівень поінформованості суб’єктів господарювання, пов’язаних з регулюванням, є достатньо високим.</w:t>
      </w:r>
      <w:r w:rsidR="0016365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</w:p>
    <w:p w14:paraId="11DD06E1" w14:textId="3A2B981D" w:rsidR="00B3289C" w:rsidRDefault="00B3289C" w:rsidP="00CD6387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роведено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21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5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робоч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зустріч з підприємцями по питанню оподаткування у 2020 році, 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на якій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обговорен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о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про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є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кт регуляторного акта – рішення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D86BBA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«Про встановлення  </w:t>
      </w:r>
      <w:r w:rsidR="00F57A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транспортного податку</w:t>
      </w:r>
      <w:r w:rsidR="00D86BBA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на 2020 рік на території Покровської селищної ради»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У вищезазначеному заході брали участь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керівництво виконавчого комітету Покровської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начальники відділів та спеціалісти виконавчого комітету селищної ради, старший державний інспектор Покровської ДПІ Західно-Донбаського управління ГУ Д</w:t>
      </w:r>
      <w:r w:rsidR="006A65C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 у Дніпропетровській області, платники податків у кількості 16 осіб.</w:t>
      </w:r>
    </w:p>
    <w:p w14:paraId="48ED82EC" w14:textId="45B86D1D" w:rsidR="00FE3AC9" w:rsidRDefault="00CD6387" w:rsidP="00CD6387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Т</w:t>
      </w:r>
      <w:r w:rsidR="0079248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кож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проєкт рішення</w:t>
      </w:r>
      <w:r w:rsidR="00FE3AC9" w:rsidRP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ради</w:t>
      </w:r>
      <w:r w:rsidR="00FE3AC9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0A072B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«Про встановлення  </w:t>
      </w:r>
      <w:r w:rsidR="00F57A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транспортного податку</w:t>
      </w:r>
      <w:r w:rsidR="000A072B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на 2020 рік на території Покровської селищної ради»</w:t>
      </w:r>
      <w:r w:rsidR="000A072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оприлюднено на офіційному веб-сайті </w:t>
      </w:r>
      <w:r w:rsidR="00FE3AC9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Покровської селищної об’єднаної територіальної громади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(сайт: </w:t>
      </w:r>
      <w:hyperlink r:id="rId5" w:history="1">
        <w:r w:rsidRPr="00D2514D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https://pokr.otg.dp.gov.ua</w:t>
        </w:r>
      </w:hyperlink>
      <w:r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  <w:lang w:val="uk-UA"/>
        </w:rPr>
        <w:t>)</w:t>
      </w:r>
      <w:r w:rsidR="00F57AA3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До того ж, прийняте рішення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0A072B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«Про встановлення  </w:t>
      </w:r>
      <w:r w:rsidR="00F57A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транспортного податку</w:t>
      </w:r>
      <w:r w:rsidR="000A072B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на 2020 рік на території Покровської селищної ради»</w:t>
      </w:r>
      <w:r w:rsidR="000A072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оприлюднено також на офіційному веб-сайті </w:t>
      </w: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Покровської селищної об’єднаної територіальної громади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</w:t>
      </w: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у місцевій газеті «Покровський край» від 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05</w:t>
      </w: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.0</w:t>
      </w:r>
      <w:r w:rsidR="00F57AA3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7</w:t>
      </w: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 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53 (10773)</w:t>
      </w: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 (опубліковано на паперових носіях </w:t>
      </w:r>
      <w:r w:rsidR="0079248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тираж</w:t>
      </w: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3431 примірник).</w:t>
      </w:r>
    </w:p>
    <w:p w14:paraId="354DB8BE" w14:textId="3D6CB67A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9. Оцінка результатів реалізації регуляторного акта та ступеня досягнення визначених цілей.</w:t>
      </w:r>
    </w:p>
    <w:p w14:paraId="5710A584" w14:textId="303DE40A" w:rsidR="00E74047" w:rsidRDefault="005504DE" w:rsidP="005504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Момент введення у дію </w:t>
      </w:r>
      <w:r w:rsidRPr="005504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регуляторного  акта 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Pr="005504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Pr="005504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рішення  селищної  ради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D866C1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«Про встановлення  </w:t>
      </w:r>
      <w:r w:rsidR="00E404A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транспортного податку</w:t>
      </w:r>
      <w:r w:rsidR="00D866C1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на 2020 рік на території Покровської селищної ради»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є 1 січня 2020 року. У зв’язку з цим</w:t>
      </w:r>
      <w:r w:rsidR="005107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оцінка результатів реалізації положень регуляторного акта та ступеня досягнення визначених цілей на момент базового відстеження здійснити не можливо.</w:t>
      </w:r>
      <w:r w:rsidR="005107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Але п</w:t>
      </w:r>
      <w:r w:rsidR="00E7404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ід час базового відстеження, тобто на момент введення в дію регуляторного акту, визначено такі значення показників результативності:</w:t>
      </w:r>
    </w:p>
    <w:tbl>
      <w:tblPr>
        <w:tblW w:w="90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3402"/>
      </w:tblGrid>
      <w:tr w:rsidR="009B6506" w:rsidRPr="008F0A79" w14:paraId="6C876956" w14:textId="77777777" w:rsidTr="00A81B47">
        <w:trPr>
          <w:trHeight w:val="52"/>
          <w:jc w:val="center"/>
        </w:trPr>
        <w:tc>
          <w:tcPr>
            <w:tcW w:w="5662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75D07" w14:textId="51A447D4" w:rsidR="009B6506" w:rsidRPr="00D3575F" w:rsidRDefault="009B6506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8F0A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val="uk-UA" w:eastAsia="ru-UA"/>
              </w:rPr>
              <w:t> </w:t>
            </w:r>
            <w:r w:rsidRPr="00D357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UA"/>
              </w:rPr>
              <w:t>Показник</w:t>
            </w:r>
          </w:p>
        </w:tc>
        <w:tc>
          <w:tcPr>
            <w:tcW w:w="3402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8C842" w14:textId="3F8E003C" w:rsidR="009B6506" w:rsidRPr="00D3575F" w:rsidRDefault="007F2607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UA"/>
              </w:rPr>
              <w:t>На момент введення у дію регуляторного акту</w:t>
            </w:r>
          </w:p>
        </w:tc>
      </w:tr>
      <w:tr w:rsidR="009B6506" w:rsidRPr="008F0A79" w14:paraId="15437990" w14:textId="77777777" w:rsidTr="00A81B47">
        <w:trPr>
          <w:trHeight w:val="194"/>
          <w:jc w:val="center"/>
        </w:trPr>
        <w:tc>
          <w:tcPr>
            <w:tcW w:w="5662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E0EE85" w14:textId="45ABC295" w:rsidR="009B6506" w:rsidRPr="007F2607" w:rsidRDefault="00D866C1" w:rsidP="00D86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Кількість суб’єктів господарювання, на яких розповсюджується дія акта, осіб</w:t>
            </w:r>
            <w:r w:rsid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*</w:t>
            </w:r>
          </w:p>
        </w:tc>
        <w:tc>
          <w:tcPr>
            <w:tcW w:w="3402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61A16" w14:textId="53519511" w:rsidR="009B6506" w:rsidRPr="007F2607" w:rsidRDefault="00E404AD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3</w:t>
            </w:r>
          </w:p>
        </w:tc>
      </w:tr>
      <w:tr w:rsidR="009B6506" w:rsidRPr="008F0A79" w14:paraId="7B3E08D7" w14:textId="77777777" w:rsidTr="00A81B47">
        <w:trPr>
          <w:trHeight w:val="313"/>
          <w:jc w:val="center"/>
        </w:trPr>
        <w:tc>
          <w:tcPr>
            <w:tcW w:w="5662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6F4E61" w14:textId="77777777" w:rsidR="009B6506" w:rsidRDefault="00D866C1" w:rsidP="007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 xml:space="preserve">Розмір надходжень до бюджету селищної </w:t>
            </w: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об’єднаної територіальної громади</w:t>
            </w: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 xml:space="preserve"> за місця для паркування транспортних засобів, грн</w:t>
            </w:r>
          </w:p>
          <w:p w14:paraId="589B4C4C" w14:textId="1BA345F5" w:rsidR="00E404AD" w:rsidRPr="007F2607" w:rsidRDefault="00E404AD" w:rsidP="007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Із розрахунку по одному легковому автомобілю у суб’єктів господарювання:  25 000 грн. * 3 осіб</w:t>
            </w:r>
          </w:p>
        </w:tc>
        <w:tc>
          <w:tcPr>
            <w:tcW w:w="3402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AE848" w14:textId="70349A31" w:rsidR="00D3575F" w:rsidRPr="007F2607" w:rsidRDefault="00E404AD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75 000,00</w:t>
            </w:r>
          </w:p>
        </w:tc>
      </w:tr>
      <w:tr w:rsidR="009B6506" w:rsidRPr="008F0A79" w14:paraId="13518CB4" w14:textId="77777777" w:rsidTr="00A81B47">
        <w:trPr>
          <w:trHeight w:val="20"/>
          <w:jc w:val="center"/>
        </w:trPr>
        <w:tc>
          <w:tcPr>
            <w:tcW w:w="5662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67A342" w14:textId="24ED5B71" w:rsidR="009B6506" w:rsidRPr="007F2607" w:rsidRDefault="0061418A" w:rsidP="007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поінформованості суб’єктів господарювання з основних положень акта</w:t>
            </w:r>
          </w:p>
        </w:tc>
        <w:tc>
          <w:tcPr>
            <w:tcW w:w="3402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F16FB" w14:textId="4B05FF6D" w:rsidR="00734E8B" w:rsidRPr="007F2607" w:rsidRDefault="0061418A" w:rsidP="00D86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Достатньо високий</w:t>
            </w:r>
          </w:p>
        </w:tc>
      </w:tr>
    </w:tbl>
    <w:p w14:paraId="78AFD170" w14:textId="58F63385" w:rsidR="0079248D" w:rsidRPr="007F2607" w:rsidRDefault="009B6506" w:rsidP="007F26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</w:pPr>
      <w:r w:rsidRPr="00734E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 </w:t>
      </w:r>
      <w:r w:rsidRPr="007924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*</w:t>
      </w:r>
      <w:r w:rsidR="007F2607" w:rsidRPr="007F26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Згідно даних</w:t>
      </w:r>
      <w:r w:rsidR="007F26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E404AD" w:rsidRPr="00E404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лист</w:t>
      </w:r>
      <w:r w:rsidR="00E404AD" w:rsidRPr="00E404A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а</w:t>
      </w:r>
      <w:r w:rsidR="00E404AD" w:rsidRPr="00E40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UA"/>
        </w:rPr>
        <w:t> </w:t>
      </w:r>
      <w:r w:rsidR="00E404AD" w:rsidRPr="00E404A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>від 22.05.2019 року №60066/10/04-36-13-02-09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 xml:space="preserve"> Покровської ДПІ Західно-Донбаського управління ГУ ДФС у Дніпропетровській області</w:t>
      </w:r>
    </w:p>
    <w:p w14:paraId="5F5DD32E" w14:textId="77777777" w:rsidR="00A81B47" w:rsidRDefault="00A81B47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</w:pPr>
    </w:p>
    <w:p w14:paraId="4336D260" w14:textId="08166CEF" w:rsidR="00A32680" w:rsidRDefault="009B6506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Оцінка результатів реалізації регуляторного акта та ступінь досягнення визначених цілей буде здійснена при проведенні повторного відстеження результативності регуляторного акта згідно вимог Закону України «Про засади державної регуляторної політики у сфері господарської діяльності».</w:t>
      </w:r>
    </w:p>
    <w:p w14:paraId="2E705DCA" w14:textId="77777777" w:rsidR="00734E8B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</w:p>
    <w:p w14:paraId="752C9EC6" w14:textId="77777777" w:rsidR="00A81B47" w:rsidRDefault="00A81B47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</w:p>
    <w:p w14:paraId="21020758" w14:textId="2D7B7B0E" w:rsidR="00734E8B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Покровський селищний голова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  <w:t>С.А. СПАЖЕВА</w:t>
      </w:r>
    </w:p>
    <w:p w14:paraId="22B1498D" w14:textId="77777777" w:rsidR="00A81B47" w:rsidRDefault="00A81B47" w:rsidP="00B5703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2A01498E" w14:textId="4BD41833" w:rsidR="00B5703C" w:rsidRPr="00B5703C" w:rsidRDefault="00B5703C" w:rsidP="00B5703C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13.11.2019 року</w:t>
      </w:r>
    </w:p>
    <w:sectPr w:rsidR="00B5703C" w:rsidRPr="00B5703C" w:rsidSect="00A81B4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00299"/>
    <w:multiLevelType w:val="hybridMultilevel"/>
    <w:tmpl w:val="1C040DA0"/>
    <w:lvl w:ilvl="0" w:tplc="578AB7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FD"/>
    <w:rsid w:val="00010319"/>
    <w:rsid w:val="00014E45"/>
    <w:rsid w:val="000A072B"/>
    <w:rsid w:val="000A4B81"/>
    <w:rsid w:val="0016365F"/>
    <w:rsid w:val="001D7CE7"/>
    <w:rsid w:val="00211CD1"/>
    <w:rsid w:val="0023448D"/>
    <w:rsid w:val="002623CA"/>
    <w:rsid w:val="002C2968"/>
    <w:rsid w:val="002D5F3C"/>
    <w:rsid w:val="00316BFD"/>
    <w:rsid w:val="00353999"/>
    <w:rsid w:val="003A3E1A"/>
    <w:rsid w:val="003E2460"/>
    <w:rsid w:val="003E6E37"/>
    <w:rsid w:val="00437FB1"/>
    <w:rsid w:val="0051078C"/>
    <w:rsid w:val="005230CD"/>
    <w:rsid w:val="005504DE"/>
    <w:rsid w:val="00562A63"/>
    <w:rsid w:val="005732B4"/>
    <w:rsid w:val="0061418A"/>
    <w:rsid w:val="0061618C"/>
    <w:rsid w:val="006A65C8"/>
    <w:rsid w:val="00705CD7"/>
    <w:rsid w:val="0073070E"/>
    <w:rsid w:val="00734E8B"/>
    <w:rsid w:val="007540BA"/>
    <w:rsid w:val="007668C6"/>
    <w:rsid w:val="0079248D"/>
    <w:rsid w:val="007D67B0"/>
    <w:rsid w:val="007D7C78"/>
    <w:rsid w:val="007E4CDA"/>
    <w:rsid w:val="007F2607"/>
    <w:rsid w:val="00830421"/>
    <w:rsid w:val="008F0A79"/>
    <w:rsid w:val="008F2B29"/>
    <w:rsid w:val="009B6506"/>
    <w:rsid w:val="009E3113"/>
    <w:rsid w:val="009F58C8"/>
    <w:rsid w:val="00A32680"/>
    <w:rsid w:val="00A70AF7"/>
    <w:rsid w:val="00A81B47"/>
    <w:rsid w:val="00AB7084"/>
    <w:rsid w:val="00AB7F99"/>
    <w:rsid w:val="00AD4A36"/>
    <w:rsid w:val="00AD5671"/>
    <w:rsid w:val="00B3289C"/>
    <w:rsid w:val="00B5703C"/>
    <w:rsid w:val="00B87E53"/>
    <w:rsid w:val="00BD0B4D"/>
    <w:rsid w:val="00C202E9"/>
    <w:rsid w:val="00C342B2"/>
    <w:rsid w:val="00C62B64"/>
    <w:rsid w:val="00CD6387"/>
    <w:rsid w:val="00CF6D49"/>
    <w:rsid w:val="00D2514D"/>
    <w:rsid w:val="00D3575F"/>
    <w:rsid w:val="00D4350B"/>
    <w:rsid w:val="00D866C1"/>
    <w:rsid w:val="00D86BBA"/>
    <w:rsid w:val="00D870EC"/>
    <w:rsid w:val="00DE1B79"/>
    <w:rsid w:val="00E404AD"/>
    <w:rsid w:val="00E53818"/>
    <w:rsid w:val="00E74047"/>
    <w:rsid w:val="00ED03B8"/>
    <w:rsid w:val="00F57AA3"/>
    <w:rsid w:val="00FB35DF"/>
    <w:rsid w:val="00FE3AC9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DFA6"/>
  <w15:chartTrackingRefBased/>
  <w15:docId w15:val="{54D4BE0B-D8EE-4FE4-B5F9-B0AA1B7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506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customStyle="1" w:styleId="real-timestamp">
    <w:name w:val="real-timestamp"/>
    <w:basedOn w:val="a"/>
    <w:rsid w:val="009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eal-timestampleft">
    <w:name w:val="real-timestamp__left"/>
    <w:basedOn w:val="a0"/>
    <w:rsid w:val="009B6506"/>
  </w:style>
  <w:style w:type="character" w:customStyle="1" w:styleId="real-timestampright">
    <w:name w:val="real-timestamp__right"/>
    <w:basedOn w:val="a0"/>
    <w:rsid w:val="009B6506"/>
  </w:style>
  <w:style w:type="paragraph" w:styleId="a3">
    <w:name w:val="Normal (Web)"/>
    <w:basedOn w:val="a"/>
    <w:uiPriority w:val="99"/>
    <w:semiHidden/>
    <w:unhideWhenUsed/>
    <w:rsid w:val="009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9B6506"/>
    <w:rPr>
      <w:b/>
      <w:bCs/>
    </w:rPr>
  </w:style>
  <w:style w:type="character" w:styleId="a5">
    <w:name w:val="Emphasis"/>
    <w:basedOn w:val="a0"/>
    <w:uiPriority w:val="20"/>
    <w:qFormat/>
    <w:rsid w:val="009B6506"/>
    <w:rPr>
      <w:i/>
      <w:iCs/>
    </w:rPr>
  </w:style>
  <w:style w:type="character" w:customStyle="1" w:styleId="datefnews">
    <w:name w:val="datefnews"/>
    <w:basedOn w:val="a0"/>
    <w:rsid w:val="009B6506"/>
  </w:style>
  <w:style w:type="paragraph" w:styleId="a6">
    <w:name w:val="List Paragraph"/>
    <w:basedOn w:val="a"/>
    <w:uiPriority w:val="34"/>
    <w:qFormat/>
    <w:rsid w:val="0061618C"/>
    <w:pPr>
      <w:ind w:left="720"/>
      <w:contextualSpacing/>
    </w:pPr>
  </w:style>
  <w:style w:type="table" w:styleId="a7">
    <w:name w:val="Table Grid"/>
    <w:basedOn w:val="a1"/>
    <w:uiPriority w:val="39"/>
    <w:rsid w:val="00AB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E2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E2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qFormat/>
    <w:rsid w:val="006141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Hyperlink"/>
    <w:basedOn w:val="a0"/>
    <w:uiPriority w:val="99"/>
    <w:unhideWhenUsed/>
    <w:rsid w:val="00D2514D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2514D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D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kr.otg.d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2019-11-12T07:02:00Z</cp:lastPrinted>
  <dcterms:created xsi:type="dcterms:W3CDTF">2019-10-03T13:53:00Z</dcterms:created>
  <dcterms:modified xsi:type="dcterms:W3CDTF">2020-01-09T14:59:00Z</dcterms:modified>
</cp:coreProperties>
</file>