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D8D4D" w14:textId="61BDCBFB" w:rsidR="006205BC" w:rsidRPr="006205BC" w:rsidRDefault="00ED7096" w:rsidP="00ED7096">
      <w:pPr>
        <w:spacing w:after="0" w:line="240" w:lineRule="auto"/>
        <w:ind w:right="-14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205BC" w:rsidRPr="006205BC">
        <w:rPr>
          <w:rFonts w:ascii="Times New Roman" w:eastAsia="Times New Roman" w:hAnsi="Times New Roman" w:cs="Times New Roman"/>
          <w:sz w:val="24"/>
          <w:szCs w:val="24"/>
          <w:lang w:val="uk-UA"/>
        </w:rPr>
        <w:t xml:space="preserve">                                                                                 Додаток до рішення сесії </w:t>
      </w:r>
    </w:p>
    <w:p w14:paraId="1252C07B" w14:textId="2112B7E4" w:rsidR="006205BC" w:rsidRPr="006205BC" w:rsidRDefault="006205BC" w:rsidP="006205BC">
      <w:pPr>
        <w:spacing w:after="0" w:line="240" w:lineRule="auto"/>
        <w:ind w:right="-14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6205BC">
        <w:rPr>
          <w:rFonts w:ascii="Times New Roman" w:eastAsia="Times New Roman" w:hAnsi="Times New Roman" w:cs="Times New Roman"/>
          <w:sz w:val="24"/>
          <w:szCs w:val="24"/>
          <w:lang w:val="uk-UA"/>
        </w:rPr>
        <w:t xml:space="preserve">                                                                              Покровської селищної ради</w:t>
      </w:r>
    </w:p>
    <w:p w14:paraId="1CF1FFFB" w14:textId="7D00D44B" w:rsidR="00FB2939" w:rsidRPr="00622BB9" w:rsidRDefault="006205BC" w:rsidP="006205BC">
      <w:pPr>
        <w:spacing w:after="0" w:line="240" w:lineRule="auto"/>
        <w:ind w:right="-14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6205BC">
        <w:rPr>
          <w:rFonts w:ascii="Times New Roman" w:eastAsia="Times New Roman" w:hAnsi="Times New Roman" w:cs="Times New Roman"/>
          <w:sz w:val="24"/>
          <w:szCs w:val="24"/>
          <w:lang w:val="uk-UA"/>
        </w:rPr>
        <w:t xml:space="preserve">                                                                                  від 2</w:t>
      </w:r>
      <w:r w:rsidR="00215893">
        <w:rPr>
          <w:rFonts w:ascii="Times New Roman" w:eastAsia="Times New Roman" w:hAnsi="Times New Roman" w:cs="Times New Roman"/>
          <w:sz w:val="24"/>
          <w:szCs w:val="24"/>
          <w:lang w:val="uk-UA"/>
        </w:rPr>
        <w:t>1</w:t>
      </w:r>
      <w:bookmarkStart w:id="0" w:name="_GoBack"/>
      <w:bookmarkEnd w:id="0"/>
      <w:r w:rsidRPr="006205BC">
        <w:rPr>
          <w:rFonts w:ascii="Times New Roman" w:eastAsia="Times New Roman" w:hAnsi="Times New Roman" w:cs="Times New Roman"/>
          <w:sz w:val="24"/>
          <w:szCs w:val="24"/>
          <w:lang w:val="uk-UA"/>
        </w:rPr>
        <w:t>.12.2023р. № Р-3737-53/VIII</w:t>
      </w:r>
      <w:r w:rsidR="00FB2939" w:rsidRPr="00622BB9">
        <w:rPr>
          <w:rFonts w:ascii="Times New Roman" w:eastAsia="Times New Roman" w:hAnsi="Times New Roman" w:cs="Times New Roman"/>
          <w:sz w:val="24"/>
          <w:szCs w:val="24"/>
          <w:lang w:val="uk-UA"/>
        </w:rPr>
        <w:t xml:space="preserve">                               </w:t>
      </w:r>
    </w:p>
    <w:p w14:paraId="4C8C68D6" w14:textId="49474F59" w:rsidR="006205BC" w:rsidRDefault="006205BC" w:rsidP="006E7746">
      <w:pPr>
        <w:spacing w:after="0" w:line="240" w:lineRule="auto"/>
        <w:ind w:right="-142"/>
        <w:jc w:val="center"/>
        <w:rPr>
          <w:rFonts w:ascii="Times New Roman" w:eastAsia="Times New Roman" w:hAnsi="Times New Roman" w:cs="Times New Roman"/>
          <w:b/>
          <w:sz w:val="24"/>
          <w:szCs w:val="24"/>
          <w:lang w:val="uk-UA"/>
        </w:rPr>
      </w:pPr>
    </w:p>
    <w:p w14:paraId="4FBBEA24" w14:textId="77777777" w:rsidR="00ED7096" w:rsidRDefault="00ED7096" w:rsidP="006E7746">
      <w:pPr>
        <w:spacing w:after="0" w:line="240" w:lineRule="auto"/>
        <w:ind w:right="-142"/>
        <w:jc w:val="center"/>
        <w:rPr>
          <w:rFonts w:ascii="Times New Roman" w:eastAsia="Times New Roman" w:hAnsi="Times New Roman" w:cs="Times New Roman"/>
          <w:b/>
          <w:sz w:val="24"/>
          <w:szCs w:val="24"/>
          <w:lang w:val="uk-UA"/>
        </w:rPr>
      </w:pPr>
    </w:p>
    <w:p w14:paraId="0AF60559" w14:textId="5E3FB194" w:rsidR="00FB2939" w:rsidRPr="00622BB9" w:rsidRDefault="00FB2939" w:rsidP="006E7746">
      <w:pPr>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ПРОГРАМА</w:t>
      </w:r>
    </w:p>
    <w:p w14:paraId="1B37CD8C" w14:textId="521482A8" w:rsidR="00FB2939" w:rsidRPr="00622BB9" w:rsidRDefault="00FB2939" w:rsidP="006E7746">
      <w:pPr>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СОЦІАЛЬНО-ЕКОНОМІЧНОГО  ТА КУЛЬТУРНОГО РОЗВИТКУ</w:t>
      </w:r>
    </w:p>
    <w:p w14:paraId="46D53FC3" w14:textId="3063E348" w:rsidR="00FB2939" w:rsidRPr="00622BB9" w:rsidRDefault="00FB2939" w:rsidP="006E7746">
      <w:pPr>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ПОКРОВСЬКОЇ СЕЛИЩНОЇ ТЕРИТОРІАЛЬНОЇ ГРОМАДИ</w:t>
      </w:r>
    </w:p>
    <w:p w14:paraId="7DFBF5C0" w14:textId="0313069E" w:rsidR="00FB2939" w:rsidRPr="00622BB9" w:rsidRDefault="00FB2939" w:rsidP="006E7746">
      <w:pPr>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НА 202</w:t>
      </w:r>
      <w:r w:rsidR="00622BB9" w:rsidRPr="00622BB9">
        <w:rPr>
          <w:rFonts w:ascii="Times New Roman" w:eastAsia="Times New Roman" w:hAnsi="Times New Roman" w:cs="Times New Roman"/>
          <w:b/>
          <w:sz w:val="24"/>
          <w:szCs w:val="24"/>
          <w:lang w:val="uk-UA"/>
        </w:rPr>
        <w:t>4</w:t>
      </w:r>
      <w:r w:rsidRPr="00622BB9">
        <w:rPr>
          <w:rFonts w:ascii="Times New Roman" w:eastAsia="Times New Roman" w:hAnsi="Times New Roman" w:cs="Times New Roman"/>
          <w:b/>
          <w:sz w:val="24"/>
          <w:szCs w:val="24"/>
          <w:lang w:val="uk-UA"/>
        </w:rPr>
        <w:t xml:space="preserve"> РІК</w:t>
      </w:r>
    </w:p>
    <w:p w14:paraId="460FC5C1" w14:textId="77777777" w:rsidR="00FB2939" w:rsidRPr="00622BB9" w:rsidRDefault="00FB2939" w:rsidP="00622BB9">
      <w:pPr>
        <w:spacing w:after="240" w:line="240" w:lineRule="auto"/>
        <w:ind w:left="720" w:right="-142"/>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 xml:space="preserve">                                        </w:t>
      </w:r>
    </w:p>
    <w:p w14:paraId="66225274" w14:textId="77777777" w:rsidR="00FB2939" w:rsidRPr="00622BB9" w:rsidRDefault="00FB2939" w:rsidP="00622BB9">
      <w:pPr>
        <w:spacing w:after="24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Покровська територіальна громада утворена 09 вересня 2016 року в рамках   адміністративно-територіальної реформи. До складу громади увійшли  1 селище і 49 сільських населених пунктів</w:t>
      </w:r>
    </w:p>
    <w:p w14:paraId="4DC22812" w14:textId="61B412BA" w:rsidR="00FB2939" w:rsidRPr="00622BB9" w:rsidRDefault="00FB2939" w:rsidP="00622BB9">
      <w:pPr>
        <w:spacing w:after="240" w:line="240" w:lineRule="auto"/>
        <w:ind w:right="-142" w:firstLine="708"/>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 Програму соціально-економічного та культурного розвитку  Покровської  селищної територіальної громади  на 202</w:t>
      </w:r>
      <w:r w:rsidR="00622BB9" w:rsidRPr="00622BB9">
        <w:rPr>
          <w:rFonts w:ascii="Times New Roman" w:eastAsia="Times New Roman" w:hAnsi="Times New Roman" w:cs="Times New Roman"/>
          <w:sz w:val="24"/>
          <w:szCs w:val="24"/>
          <w:lang w:val="uk-UA"/>
        </w:rPr>
        <w:t>4</w:t>
      </w:r>
      <w:r w:rsidRPr="00622BB9">
        <w:rPr>
          <w:rFonts w:ascii="Times New Roman" w:eastAsia="Times New Roman" w:hAnsi="Times New Roman" w:cs="Times New Roman"/>
          <w:sz w:val="24"/>
          <w:szCs w:val="24"/>
          <w:lang w:val="uk-UA"/>
        </w:rPr>
        <w:t xml:space="preserve">  рік (далі – Програма) розроблено відповідно до Закону України   «Про місцеве самоврядування в Україні», наказу Міністерства регіонального розвитку, будівництва та житлово-комунального господарства України від 30.03.2016 р. № 75 «Про затвердження Методичних рекомендацій щодо формування і реалізації прогнозних і програмних документів соціально-економічного розвитку об’єднаної територіальної громади».</w:t>
      </w:r>
    </w:p>
    <w:p w14:paraId="2C882504" w14:textId="1D2620FF" w:rsidR="00FB2939" w:rsidRPr="00622BB9" w:rsidRDefault="00FB2939" w:rsidP="00622BB9">
      <w:pPr>
        <w:spacing w:after="24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Програма соціально-економічного та культурного розвитку Покровської селищної територіальної громади на 202</w:t>
      </w:r>
      <w:r w:rsidR="00622BB9" w:rsidRPr="00622BB9">
        <w:rPr>
          <w:rFonts w:ascii="Times New Roman" w:eastAsia="Times New Roman" w:hAnsi="Times New Roman" w:cs="Times New Roman"/>
          <w:sz w:val="24"/>
          <w:szCs w:val="24"/>
          <w:lang w:val="uk-UA"/>
        </w:rPr>
        <w:t>4</w:t>
      </w:r>
      <w:r w:rsidRPr="00622BB9">
        <w:rPr>
          <w:rFonts w:ascii="Times New Roman" w:eastAsia="Times New Roman" w:hAnsi="Times New Roman" w:cs="Times New Roman"/>
          <w:sz w:val="24"/>
          <w:szCs w:val="24"/>
          <w:lang w:val="uk-UA"/>
        </w:rPr>
        <w:t xml:space="preserve"> рік ставить перед собою мету – створити базову основу для майбутнього розвитку громади, її економічного зростання та конкурентоспроможності, збереження чисельності населення, зменшення відтоку населення, насамперед, молоді та кваліфікованих спеціалістів, підвищення стандартів життя населення шляхом зростання рівня зайнятості, поліпшення якості та доступності освіти,  медичного обслуговування, соціального захисту громадян, формування привабливого інвестиційного іміджу громади, залучення в економіку громади вітчизняних та іноземних інвестицій, впровадження енергозберігаючих технологій та раціонального використання енергоресурсів.</w:t>
      </w:r>
    </w:p>
    <w:p w14:paraId="7E00C232" w14:textId="2272DE4C" w:rsidR="00FB2939" w:rsidRPr="00622BB9" w:rsidRDefault="00FB2939" w:rsidP="00622BB9">
      <w:pPr>
        <w:spacing w:after="240" w:line="240" w:lineRule="auto"/>
        <w:ind w:right="-142" w:firstLine="708"/>
        <w:jc w:val="both"/>
        <w:rPr>
          <w:rFonts w:ascii="Times New Roman" w:eastAsia="Calibri" w:hAnsi="Times New Roman" w:cs="Times New Roman"/>
          <w:sz w:val="24"/>
          <w:szCs w:val="24"/>
          <w:lang w:val="uk-UA"/>
        </w:rPr>
      </w:pPr>
      <w:r w:rsidRPr="00622BB9">
        <w:rPr>
          <w:rFonts w:ascii="Times New Roman" w:eastAsia="Calibri" w:hAnsi="Times New Roman" w:cs="Times New Roman"/>
          <w:sz w:val="24"/>
          <w:szCs w:val="24"/>
          <w:lang w:val="uk-UA"/>
        </w:rPr>
        <w:t>Враховуючи умови воєнного стану в Україні, Програма базується на аналізі основних показників і тенденцій соціально-економічного розвитку Покровської селищної ради у 202</w:t>
      </w:r>
      <w:r w:rsidR="00622BB9" w:rsidRPr="00622BB9">
        <w:rPr>
          <w:rFonts w:ascii="Times New Roman" w:eastAsia="Calibri" w:hAnsi="Times New Roman" w:cs="Times New Roman"/>
          <w:sz w:val="24"/>
          <w:szCs w:val="24"/>
          <w:lang w:val="uk-UA"/>
        </w:rPr>
        <w:t>3</w:t>
      </w:r>
      <w:r w:rsidRPr="00622BB9">
        <w:rPr>
          <w:rFonts w:ascii="Times New Roman" w:eastAsia="Calibri" w:hAnsi="Times New Roman" w:cs="Times New Roman"/>
          <w:sz w:val="24"/>
          <w:szCs w:val="24"/>
          <w:lang w:val="uk-UA"/>
        </w:rPr>
        <w:t xml:space="preserve"> році та визначає мету, завдання та заходи економічного  та соціального розвитку громади на 202</w:t>
      </w:r>
      <w:r w:rsidR="00622BB9" w:rsidRPr="00622BB9">
        <w:rPr>
          <w:rFonts w:ascii="Times New Roman" w:eastAsia="Calibri" w:hAnsi="Times New Roman" w:cs="Times New Roman"/>
          <w:sz w:val="24"/>
          <w:szCs w:val="24"/>
          <w:lang w:val="uk-UA"/>
        </w:rPr>
        <w:t>4</w:t>
      </w:r>
      <w:r w:rsidRPr="00622BB9">
        <w:rPr>
          <w:rFonts w:ascii="Times New Roman" w:eastAsia="Calibri" w:hAnsi="Times New Roman" w:cs="Times New Roman"/>
          <w:sz w:val="24"/>
          <w:szCs w:val="24"/>
          <w:lang w:val="uk-UA"/>
        </w:rPr>
        <w:t xml:space="preserve"> рік, виконання  яких передбачає координацію спільних дій  органів місцевого самоврядування, територіальних органів міністерств, інших центральних органів виконавчої влади у співпраці з  представниками бізнесу та громадських організацій задля втілення єдиної державної регіональної політики.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воєнного стану або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 тому  аналіз соціально-економічного становища здійснено на основі оперативних даних.</w:t>
      </w:r>
    </w:p>
    <w:p w14:paraId="7E26FDC2" w14:textId="77777777" w:rsidR="00FB2939" w:rsidRPr="00622BB9" w:rsidRDefault="00FB2939" w:rsidP="00622BB9">
      <w:pPr>
        <w:spacing w:after="240" w:line="240" w:lineRule="auto"/>
        <w:ind w:right="-142"/>
        <w:jc w:val="both"/>
        <w:rPr>
          <w:rFonts w:ascii="Times New Roman" w:eastAsia="Calibri" w:hAnsi="Times New Roman" w:cs="Times New Roman"/>
          <w:sz w:val="24"/>
          <w:szCs w:val="24"/>
          <w:lang w:val="uk-UA"/>
        </w:rPr>
      </w:pPr>
      <w:r w:rsidRPr="00622BB9">
        <w:rPr>
          <w:rFonts w:ascii="Times New Roman" w:eastAsia="Calibri" w:hAnsi="Times New Roman" w:cs="Times New Roman"/>
          <w:sz w:val="24"/>
          <w:szCs w:val="24"/>
          <w:lang w:val="uk-UA"/>
        </w:rPr>
        <w:tab/>
        <w:t>Основним інструментом реалізації завдання  Програми є виконання заходів місцевих цільових програм, розробка, затвердження та внесення змін до яких проводитиметься винятково з дотриманням вимог Бюджетного кодексу України та чинних законодавчих і нормативно-правових актів.</w:t>
      </w:r>
    </w:p>
    <w:p w14:paraId="38E1F696" w14:textId="77777777" w:rsidR="00FB2939" w:rsidRPr="00622BB9" w:rsidRDefault="00FB2939" w:rsidP="00622BB9">
      <w:pPr>
        <w:spacing w:after="240" w:line="240" w:lineRule="auto"/>
        <w:ind w:right="-142"/>
        <w:jc w:val="both"/>
        <w:rPr>
          <w:rFonts w:ascii="Times New Roman" w:eastAsia="Calibri" w:hAnsi="Times New Roman" w:cs="Times New Roman"/>
          <w:sz w:val="24"/>
          <w:szCs w:val="24"/>
          <w:lang w:val="uk-UA"/>
        </w:rPr>
      </w:pPr>
      <w:r w:rsidRPr="00622BB9">
        <w:rPr>
          <w:rFonts w:ascii="Times New Roman" w:eastAsia="Calibri" w:hAnsi="Times New Roman" w:cs="Times New Roman"/>
          <w:sz w:val="24"/>
          <w:szCs w:val="24"/>
          <w:lang w:val="uk-UA"/>
        </w:rPr>
        <w:tab/>
        <w:t xml:space="preserve">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№590 «Про затвердження  </w:t>
      </w:r>
      <w:r w:rsidRPr="00622BB9">
        <w:rPr>
          <w:rFonts w:ascii="Times New Roman" w:eastAsia="Calibri" w:hAnsi="Times New Roman" w:cs="Times New Roman"/>
          <w:sz w:val="24"/>
          <w:szCs w:val="24"/>
          <w:lang w:val="uk-UA"/>
        </w:rPr>
        <w:lastRenderedPageBreak/>
        <w:t>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державного бюджету, приватних інвестицій, кредитних ресурсів та технічної допомоги  у міжнародних організацій.</w:t>
      </w:r>
    </w:p>
    <w:p w14:paraId="4FBD9CC0" w14:textId="77777777" w:rsidR="00FB2939" w:rsidRPr="00622BB9" w:rsidRDefault="00FB2939" w:rsidP="00622BB9">
      <w:pPr>
        <w:tabs>
          <w:tab w:val="left" w:pos="284"/>
          <w:tab w:val="left" w:pos="993"/>
        </w:tabs>
        <w:autoSpaceDE w:val="0"/>
        <w:autoSpaceDN w:val="0"/>
        <w:adjustRightInd w:val="0"/>
        <w:spacing w:after="240" w:line="240" w:lineRule="auto"/>
        <w:ind w:right="-142" w:firstLine="567"/>
        <w:contextualSpacing/>
        <w:jc w:val="both"/>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В Програмі враховано положення:</w:t>
      </w:r>
    </w:p>
    <w:p w14:paraId="38335DCC" w14:textId="2BC6D84A" w:rsidR="00FB2939" w:rsidRPr="00622BB9" w:rsidRDefault="00FB2939" w:rsidP="00622BB9">
      <w:pPr>
        <w:tabs>
          <w:tab w:val="left" w:pos="284"/>
          <w:tab w:val="left" w:pos="993"/>
        </w:tabs>
        <w:autoSpaceDE w:val="0"/>
        <w:autoSpaceDN w:val="0"/>
        <w:adjustRightInd w:val="0"/>
        <w:spacing w:after="240" w:line="240" w:lineRule="auto"/>
        <w:ind w:right="-142" w:firstLine="567"/>
        <w:contextualSpacing/>
        <w:jc w:val="both"/>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 Державної Стратегії регіонального розвитку на 2021-2027 роки, затвердженої п</w:t>
      </w:r>
      <w:r w:rsidR="00622BB9" w:rsidRPr="00622BB9">
        <w:rPr>
          <w:rFonts w:ascii="Times New Roman" w:eastAsia="Calibri" w:hAnsi="Times New Roman" w:cs="Times New Roman"/>
          <w:sz w:val="24"/>
          <w:szCs w:val="24"/>
          <w:lang w:val="uk-UA" w:eastAsia="ru-RU"/>
        </w:rPr>
        <w:t>о</w:t>
      </w:r>
      <w:r w:rsidRPr="00622BB9">
        <w:rPr>
          <w:rFonts w:ascii="Times New Roman" w:eastAsia="Calibri" w:hAnsi="Times New Roman" w:cs="Times New Roman"/>
          <w:sz w:val="24"/>
          <w:szCs w:val="24"/>
          <w:lang w:val="uk-UA" w:eastAsia="ru-RU"/>
        </w:rPr>
        <w:t>становою Кабінету Міністрів України від 05.08.2020 р. № 695;</w:t>
      </w:r>
    </w:p>
    <w:p w14:paraId="25A2321A" w14:textId="77777777" w:rsidR="00FB2939" w:rsidRPr="00622BB9" w:rsidRDefault="00FB2939" w:rsidP="00622BB9">
      <w:pPr>
        <w:tabs>
          <w:tab w:val="left" w:pos="284"/>
          <w:tab w:val="left" w:pos="993"/>
        </w:tabs>
        <w:autoSpaceDE w:val="0"/>
        <w:autoSpaceDN w:val="0"/>
        <w:adjustRightInd w:val="0"/>
        <w:spacing w:after="240" w:line="240" w:lineRule="auto"/>
        <w:ind w:right="-142" w:firstLine="567"/>
        <w:contextualSpacing/>
        <w:jc w:val="both"/>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 Стратегії регіонального розвитку Дніпропетровської  області до 2027 року, затвердженої рішенням Дніпропетровської обласної ради від 07.08.2020 року № 624-24/</w:t>
      </w:r>
      <w:r w:rsidRPr="00622BB9">
        <w:rPr>
          <w:rFonts w:ascii="Times New Roman" w:eastAsia="Calibri" w:hAnsi="Times New Roman" w:cs="Times New Roman"/>
          <w:sz w:val="24"/>
          <w:szCs w:val="24"/>
          <w:lang w:val="en-US" w:eastAsia="ru-RU"/>
        </w:rPr>
        <w:t>V</w:t>
      </w:r>
      <w:r w:rsidRPr="00622BB9">
        <w:rPr>
          <w:rFonts w:ascii="Times New Roman" w:eastAsia="Calibri" w:hAnsi="Times New Roman" w:cs="Times New Roman"/>
          <w:sz w:val="24"/>
          <w:szCs w:val="24"/>
          <w:lang w:val="uk-UA" w:eastAsia="ru-RU"/>
        </w:rPr>
        <w:t>ІІ;</w:t>
      </w:r>
    </w:p>
    <w:p w14:paraId="5A68E4DD" w14:textId="77777777" w:rsidR="00FB2939" w:rsidRPr="00622BB9" w:rsidRDefault="00FB2939" w:rsidP="00622BB9">
      <w:pPr>
        <w:tabs>
          <w:tab w:val="left" w:pos="284"/>
          <w:tab w:val="left" w:pos="993"/>
        </w:tabs>
        <w:autoSpaceDE w:val="0"/>
        <w:autoSpaceDN w:val="0"/>
        <w:adjustRightInd w:val="0"/>
        <w:spacing w:after="240" w:line="240" w:lineRule="auto"/>
        <w:ind w:right="-142" w:firstLine="567"/>
        <w:contextualSpacing/>
        <w:jc w:val="both"/>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 Стратегії розвитку Покровської селищної  територіальної громади  на 2017-2025 роки, затвердженої рішенням Покровської селищної ради від 26.09.2017 року № 288-13/</w:t>
      </w:r>
      <w:r w:rsidRPr="00622BB9">
        <w:rPr>
          <w:rFonts w:ascii="Times New Roman" w:eastAsia="Calibri" w:hAnsi="Times New Roman" w:cs="Times New Roman"/>
          <w:sz w:val="24"/>
          <w:szCs w:val="24"/>
          <w:lang w:val="en-US" w:eastAsia="ru-RU"/>
        </w:rPr>
        <w:t>V</w:t>
      </w:r>
      <w:r w:rsidRPr="00622BB9">
        <w:rPr>
          <w:rFonts w:ascii="Times New Roman" w:eastAsia="Calibri" w:hAnsi="Times New Roman" w:cs="Times New Roman"/>
          <w:sz w:val="24"/>
          <w:szCs w:val="24"/>
          <w:lang w:val="uk-UA" w:eastAsia="ru-RU"/>
        </w:rPr>
        <w:t>ІІ;</w:t>
      </w:r>
    </w:p>
    <w:p w14:paraId="0520CED3" w14:textId="77777777" w:rsidR="00FB2939" w:rsidRPr="00622BB9" w:rsidRDefault="00FB2939" w:rsidP="00622BB9">
      <w:pPr>
        <w:tabs>
          <w:tab w:val="left" w:pos="284"/>
          <w:tab w:val="left" w:pos="993"/>
        </w:tabs>
        <w:autoSpaceDE w:val="0"/>
        <w:autoSpaceDN w:val="0"/>
        <w:adjustRightInd w:val="0"/>
        <w:spacing w:after="240" w:line="240" w:lineRule="auto"/>
        <w:ind w:right="-142" w:firstLine="567"/>
        <w:contextualSpacing/>
        <w:jc w:val="both"/>
        <w:rPr>
          <w:rFonts w:ascii="Times New Roman" w:eastAsia="Calibri" w:hAnsi="Times New Roman" w:cs="Times New Roman"/>
          <w:sz w:val="24"/>
          <w:szCs w:val="24"/>
          <w:lang w:val="uk-UA"/>
        </w:rPr>
      </w:pPr>
      <w:r w:rsidRPr="00622BB9">
        <w:rPr>
          <w:rFonts w:ascii="Times New Roman" w:eastAsia="Calibri" w:hAnsi="Times New Roman" w:cs="Times New Roman"/>
          <w:sz w:val="24"/>
          <w:szCs w:val="24"/>
          <w:lang w:val="uk-UA"/>
        </w:rPr>
        <w:t>- цільових програм, реалізація яких планується на території Покровської селищної територіальної громади.</w:t>
      </w:r>
    </w:p>
    <w:p w14:paraId="56AB34A4" w14:textId="512CDFC1" w:rsidR="00FB2939" w:rsidRPr="00622BB9" w:rsidRDefault="00FB2939" w:rsidP="00622BB9">
      <w:pPr>
        <w:spacing w:after="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 У Програмі визначено напрями та завдання економічного, соціального та культурного  розвитку громади на 202</w:t>
      </w:r>
      <w:r w:rsidR="00622BB9" w:rsidRPr="00622BB9">
        <w:rPr>
          <w:rFonts w:ascii="Times New Roman" w:eastAsia="Times New Roman" w:hAnsi="Times New Roman" w:cs="Times New Roman"/>
          <w:sz w:val="24"/>
          <w:szCs w:val="24"/>
          <w:lang w:val="uk-UA"/>
        </w:rPr>
        <w:t>4</w:t>
      </w:r>
      <w:r w:rsidRPr="00622BB9">
        <w:rPr>
          <w:rFonts w:ascii="Times New Roman" w:eastAsia="Times New Roman" w:hAnsi="Times New Roman" w:cs="Times New Roman"/>
          <w:sz w:val="24"/>
          <w:szCs w:val="24"/>
          <w:lang w:val="uk-UA"/>
        </w:rPr>
        <w:t xml:space="preserve"> рік, які  конкретизуються в додатках до неї:</w:t>
      </w:r>
    </w:p>
    <w:p w14:paraId="010F5611" w14:textId="4E215B8F" w:rsidR="00FB2939" w:rsidRPr="00622BB9" w:rsidRDefault="00FB2939" w:rsidP="00622BB9">
      <w:pPr>
        <w:spacing w:after="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i/>
          <w:sz w:val="24"/>
          <w:szCs w:val="24"/>
          <w:lang w:val="uk-UA"/>
        </w:rPr>
        <w:t xml:space="preserve">Додаток 1. </w:t>
      </w:r>
      <w:r w:rsidRPr="00622BB9">
        <w:rPr>
          <w:rFonts w:ascii="Times New Roman" w:eastAsia="Times New Roman" w:hAnsi="Times New Roman" w:cs="Times New Roman"/>
          <w:sz w:val="24"/>
          <w:szCs w:val="24"/>
          <w:lang w:val="uk-UA"/>
        </w:rPr>
        <w:t>Пріоритетні напрями, які доцільно фінансувати із залученням коштів державного, обласного бюджетів та  бюджету територіальної громади  у 202</w:t>
      </w:r>
      <w:r w:rsidR="00622BB9" w:rsidRPr="00622BB9">
        <w:rPr>
          <w:rFonts w:ascii="Times New Roman" w:eastAsia="Times New Roman" w:hAnsi="Times New Roman" w:cs="Times New Roman"/>
          <w:sz w:val="24"/>
          <w:szCs w:val="24"/>
          <w:lang w:val="uk-UA"/>
        </w:rPr>
        <w:t>4</w:t>
      </w:r>
      <w:r w:rsidRPr="00622BB9">
        <w:rPr>
          <w:rFonts w:ascii="Times New Roman" w:eastAsia="Times New Roman" w:hAnsi="Times New Roman" w:cs="Times New Roman"/>
          <w:sz w:val="24"/>
          <w:szCs w:val="24"/>
          <w:lang w:val="uk-UA"/>
        </w:rPr>
        <w:t xml:space="preserve"> році.</w:t>
      </w:r>
    </w:p>
    <w:p w14:paraId="6F5A6CC3" w14:textId="77777777" w:rsidR="002103B1" w:rsidRDefault="00FB2939" w:rsidP="002103B1">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i/>
          <w:sz w:val="24"/>
          <w:szCs w:val="24"/>
          <w:lang w:val="uk-UA"/>
        </w:rPr>
        <w:t>Додаток 2.</w:t>
      </w:r>
      <w:r w:rsidRPr="00622BB9">
        <w:rPr>
          <w:rFonts w:ascii="Times New Roman" w:eastAsia="Times New Roman" w:hAnsi="Times New Roman" w:cs="Times New Roman"/>
          <w:b/>
          <w:sz w:val="24"/>
          <w:szCs w:val="24"/>
          <w:lang w:val="uk-UA"/>
        </w:rPr>
        <w:t xml:space="preserve"> </w:t>
      </w:r>
      <w:r w:rsidRPr="00622BB9">
        <w:rPr>
          <w:rFonts w:ascii="Times New Roman" w:eastAsia="Times New Roman" w:hAnsi="Times New Roman" w:cs="Times New Roman"/>
          <w:sz w:val="24"/>
          <w:szCs w:val="24"/>
          <w:lang w:val="uk-UA"/>
        </w:rPr>
        <w:t xml:space="preserve"> Перелік селищних цільових програм, які реалізуються в складі Програми  соціально-економічного та культурного розвитку Покровської селищної територіальної громади на 202</w:t>
      </w:r>
      <w:r w:rsidR="00622BB9" w:rsidRPr="00622BB9">
        <w:rPr>
          <w:rFonts w:ascii="Times New Roman" w:eastAsia="Times New Roman" w:hAnsi="Times New Roman" w:cs="Times New Roman"/>
          <w:sz w:val="24"/>
          <w:szCs w:val="24"/>
          <w:lang w:val="uk-UA"/>
        </w:rPr>
        <w:t>4</w:t>
      </w:r>
      <w:r w:rsidRPr="00622BB9">
        <w:rPr>
          <w:rFonts w:ascii="Times New Roman" w:eastAsia="Times New Roman" w:hAnsi="Times New Roman" w:cs="Times New Roman"/>
          <w:sz w:val="24"/>
          <w:szCs w:val="24"/>
          <w:lang w:val="uk-UA"/>
        </w:rPr>
        <w:t xml:space="preserve"> рік. </w:t>
      </w:r>
    </w:p>
    <w:p w14:paraId="04DA1E1D" w14:textId="323838D7" w:rsidR="00FB2939" w:rsidRPr="00622BB9" w:rsidRDefault="002103B1" w:rsidP="002103B1">
      <w:pPr>
        <w:spacing w:after="0" w:line="240" w:lineRule="auto"/>
        <w:ind w:righ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B2939" w:rsidRPr="00622BB9">
        <w:rPr>
          <w:rFonts w:ascii="Times New Roman" w:eastAsia="Times New Roman" w:hAnsi="Times New Roman" w:cs="Times New Roman"/>
          <w:sz w:val="24"/>
          <w:szCs w:val="24"/>
          <w:lang w:val="uk-UA"/>
        </w:rPr>
        <w:t>Метою Програми є відновлення економіки, соціальної та гуманітарної сфер у повоєнних умовах, зовнішньої міграції значної частини населення, ускладнень логістичних зав’язків, пошкодження інфраструктури та енергетичної інфраструктури.</w:t>
      </w:r>
    </w:p>
    <w:p w14:paraId="3EC1E2BA" w14:textId="60C08F89" w:rsidR="00FB2939" w:rsidRPr="00622BB9" w:rsidRDefault="00FB2939" w:rsidP="00622BB9">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ab/>
        <w:t xml:space="preserve">Досягнення цієї мети передбачає у тому числі реалізацію пріоритетних напрямів соціально-економічного та культурного розвитку Покровської </w:t>
      </w:r>
      <w:r w:rsidR="00EA0042" w:rsidRPr="00622BB9">
        <w:rPr>
          <w:rFonts w:ascii="Times New Roman" w:eastAsia="Times New Roman" w:hAnsi="Times New Roman" w:cs="Times New Roman"/>
          <w:sz w:val="24"/>
          <w:szCs w:val="24"/>
          <w:lang w:val="uk-UA"/>
        </w:rPr>
        <w:t xml:space="preserve">селищної </w:t>
      </w:r>
      <w:r w:rsidRPr="00622BB9">
        <w:rPr>
          <w:rFonts w:ascii="Times New Roman" w:eastAsia="Times New Roman" w:hAnsi="Times New Roman" w:cs="Times New Roman"/>
          <w:sz w:val="24"/>
          <w:szCs w:val="24"/>
          <w:lang w:val="uk-UA"/>
        </w:rPr>
        <w:t>територіальної громади у 202</w:t>
      </w:r>
      <w:r w:rsidR="002103B1">
        <w:rPr>
          <w:rFonts w:ascii="Times New Roman" w:eastAsia="Times New Roman" w:hAnsi="Times New Roman" w:cs="Times New Roman"/>
          <w:sz w:val="24"/>
          <w:szCs w:val="24"/>
          <w:lang w:val="uk-UA"/>
        </w:rPr>
        <w:t>4</w:t>
      </w:r>
      <w:r w:rsidRPr="00622BB9">
        <w:rPr>
          <w:rFonts w:ascii="Times New Roman" w:eastAsia="Times New Roman" w:hAnsi="Times New Roman" w:cs="Times New Roman"/>
          <w:sz w:val="24"/>
          <w:szCs w:val="24"/>
          <w:lang w:val="uk-UA"/>
        </w:rPr>
        <w:t xml:space="preserve"> році, визначених Стратегією розвитку Покровської громади на 2017-2025 роки:</w:t>
      </w:r>
    </w:p>
    <w:p w14:paraId="1A8887B3" w14:textId="77777777" w:rsidR="00622BB9" w:rsidRPr="00622BB9" w:rsidRDefault="00622BB9" w:rsidP="00622BB9">
      <w:pPr>
        <w:spacing w:after="0" w:line="240" w:lineRule="auto"/>
        <w:ind w:right="-142" w:firstLine="709"/>
        <w:jc w:val="both"/>
        <w:rPr>
          <w:rFonts w:ascii="Times New Roman" w:eastAsia="Times New Roman" w:hAnsi="Times New Roman" w:cs="Times New Roman"/>
          <w:sz w:val="24"/>
          <w:szCs w:val="24"/>
          <w:lang w:val="uk-UA"/>
        </w:rPr>
      </w:pPr>
    </w:p>
    <w:tbl>
      <w:tblPr>
        <w:tblW w:w="5092" w:type="pct"/>
        <w:tblInd w:w="-176" w:type="dxa"/>
        <w:tblBorders>
          <w:top w:val="single" w:sz="18" w:space="0" w:color="auto"/>
          <w:bottom w:val="single" w:sz="18" w:space="0" w:color="auto"/>
        </w:tblBorders>
        <w:tblLook w:val="0660" w:firstRow="1" w:lastRow="1" w:firstColumn="0" w:lastColumn="0" w:noHBand="1" w:noVBand="1"/>
      </w:tblPr>
      <w:tblGrid>
        <w:gridCol w:w="3106"/>
        <w:gridCol w:w="3204"/>
        <w:gridCol w:w="3506"/>
      </w:tblGrid>
      <w:tr w:rsidR="00FB2939" w:rsidRPr="00622BB9" w14:paraId="0AE8668A" w14:textId="77777777" w:rsidTr="00FB2939">
        <w:trPr>
          <w:trHeight w:val="169"/>
        </w:trPr>
        <w:tc>
          <w:tcPr>
            <w:tcW w:w="5000" w:type="pct"/>
            <w:gridSpan w:val="3"/>
            <w:tcBorders>
              <w:top w:val="single" w:sz="18" w:space="0" w:color="auto"/>
              <w:left w:val="nil"/>
              <w:bottom w:val="single" w:sz="4" w:space="0" w:color="auto"/>
              <w:right w:val="nil"/>
            </w:tcBorders>
            <w:shd w:val="clear" w:color="auto" w:fill="4472C4"/>
            <w:noWrap/>
            <w:hideMark/>
          </w:tcPr>
          <w:p w14:paraId="2F23C925" w14:textId="77777777" w:rsidR="00FB2939" w:rsidRPr="00622BB9" w:rsidRDefault="00FB2939" w:rsidP="00622BB9">
            <w:pPr>
              <w:spacing w:after="240" w:line="240" w:lineRule="auto"/>
              <w:ind w:right="-142" w:firstLine="709"/>
              <w:jc w:val="center"/>
              <w:rPr>
                <w:rFonts w:ascii="Times New Roman" w:eastAsia="Times New Roman" w:hAnsi="Times New Roman" w:cs="Times New Roman"/>
                <w:b/>
                <w:bCs/>
                <w:color w:val="FFFFFF"/>
                <w:sz w:val="24"/>
                <w:szCs w:val="24"/>
                <w:lang w:val="uk-UA"/>
              </w:rPr>
            </w:pPr>
            <w:proofErr w:type="spellStart"/>
            <w:r w:rsidRPr="00622BB9">
              <w:rPr>
                <w:rFonts w:ascii="Times New Roman" w:eastAsia="Times New Roman" w:hAnsi="Times New Roman" w:cs="Times New Roman"/>
                <w:b/>
                <w:bCs/>
                <w:color w:val="FFFFFF"/>
                <w:sz w:val="24"/>
                <w:szCs w:val="24"/>
              </w:rPr>
              <w:t>Стратегічні</w:t>
            </w:r>
            <w:proofErr w:type="spellEnd"/>
            <w:r w:rsidRPr="00622BB9">
              <w:rPr>
                <w:rFonts w:ascii="Times New Roman" w:eastAsia="Times New Roman" w:hAnsi="Times New Roman" w:cs="Times New Roman"/>
                <w:b/>
                <w:bCs/>
                <w:color w:val="FFFFFF"/>
                <w:sz w:val="24"/>
                <w:szCs w:val="24"/>
              </w:rPr>
              <w:t xml:space="preserve"> </w:t>
            </w:r>
            <w:proofErr w:type="spellStart"/>
            <w:r w:rsidRPr="00622BB9">
              <w:rPr>
                <w:rFonts w:ascii="Times New Roman" w:eastAsia="Times New Roman" w:hAnsi="Times New Roman" w:cs="Times New Roman"/>
                <w:b/>
                <w:bCs/>
                <w:color w:val="FFFFFF"/>
                <w:sz w:val="24"/>
                <w:szCs w:val="24"/>
              </w:rPr>
              <w:t>цілі</w:t>
            </w:r>
            <w:proofErr w:type="spellEnd"/>
            <w:r w:rsidRPr="00622BB9">
              <w:rPr>
                <w:rFonts w:ascii="Times New Roman" w:eastAsia="Times New Roman" w:hAnsi="Times New Roman" w:cs="Times New Roman"/>
                <w:b/>
                <w:bCs/>
                <w:color w:val="FFFFFF"/>
                <w:sz w:val="24"/>
                <w:szCs w:val="24"/>
              </w:rPr>
              <w:t xml:space="preserve"> (</w:t>
            </w:r>
            <w:proofErr w:type="spellStart"/>
            <w:r w:rsidRPr="00622BB9">
              <w:rPr>
                <w:rFonts w:ascii="Times New Roman" w:eastAsia="Times New Roman" w:hAnsi="Times New Roman" w:cs="Times New Roman"/>
                <w:b/>
                <w:bCs/>
                <w:color w:val="FFFFFF"/>
                <w:sz w:val="24"/>
                <w:szCs w:val="24"/>
              </w:rPr>
              <w:t>пріоритети</w:t>
            </w:r>
            <w:proofErr w:type="spellEnd"/>
            <w:r w:rsidRPr="00622BB9">
              <w:rPr>
                <w:rFonts w:ascii="Times New Roman" w:eastAsia="Times New Roman" w:hAnsi="Times New Roman" w:cs="Times New Roman"/>
                <w:b/>
                <w:bCs/>
                <w:color w:val="FFFFFF"/>
                <w:sz w:val="24"/>
                <w:szCs w:val="24"/>
                <w:lang w:val="uk-UA"/>
              </w:rPr>
              <w:t>)</w:t>
            </w:r>
          </w:p>
        </w:tc>
      </w:tr>
      <w:tr w:rsidR="00FB2939" w:rsidRPr="00622BB9" w14:paraId="6C6BFB07" w14:textId="77777777" w:rsidTr="00FB2939">
        <w:trPr>
          <w:trHeight w:val="2881"/>
        </w:trPr>
        <w:tc>
          <w:tcPr>
            <w:tcW w:w="1582" w:type="pct"/>
            <w:tcBorders>
              <w:top w:val="single" w:sz="4" w:space="0" w:color="auto"/>
              <w:left w:val="single" w:sz="4" w:space="0" w:color="auto"/>
              <w:bottom w:val="single" w:sz="4" w:space="0" w:color="auto"/>
              <w:right w:val="single" w:sz="4" w:space="0" w:color="auto"/>
            </w:tcBorders>
            <w:hideMark/>
          </w:tcPr>
          <w:p w14:paraId="10B2644C" w14:textId="6FD8ABF0" w:rsidR="00FB2939" w:rsidRPr="00622BB9" w:rsidRDefault="00FB2939" w:rsidP="002103B1">
            <w:pPr>
              <w:spacing w:after="240" w:line="240" w:lineRule="auto"/>
              <w:ind w:right="-142"/>
              <w:rPr>
                <w:rFonts w:ascii="Times New Roman" w:eastAsia="Times New Roman" w:hAnsi="Times New Roman" w:cs="Times New Roman"/>
                <w:b/>
                <w:iCs/>
                <w:sz w:val="24"/>
                <w:szCs w:val="24"/>
                <w:lang w:val="uk-UA"/>
              </w:rPr>
            </w:pPr>
            <w:r w:rsidRPr="00622BB9">
              <w:rPr>
                <w:rFonts w:ascii="Times New Roman" w:eastAsia="Times New Roman" w:hAnsi="Times New Roman" w:cs="Times New Roman"/>
                <w:b/>
                <w:i/>
                <w:iCs/>
                <w:sz w:val="24"/>
                <w:szCs w:val="24"/>
                <w:lang w:val="uk-UA"/>
              </w:rPr>
              <w:t xml:space="preserve">І. Впливовий центр розвитку сучасних </w:t>
            </w:r>
            <w:proofErr w:type="spellStart"/>
            <w:r w:rsidRPr="00622BB9">
              <w:rPr>
                <w:rFonts w:ascii="Times New Roman" w:eastAsia="Times New Roman" w:hAnsi="Times New Roman" w:cs="Times New Roman"/>
                <w:b/>
                <w:i/>
                <w:iCs/>
                <w:sz w:val="24"/>
                <w:szCs w:val="24"/>
                <w:lang w:val="uk-UA"/>
              </w:rPr>
              <w:t>агро</w:t>
            </w:r>
            <w:proofErr w:type="spellEnd"/>
            <w:r w:rsidR="00622BB9" w:rsidRPr="00622BB9">
              <w:rPr>
                <w:rFonts w:ascii="Times New Roman" w:eastAsia="Times New Roman" w:hAnsi="Times New Roman" w:cs="Times New Roman"/>
                <w:b/>
                <w:i/>
                <w:iCs/>
                <w:sz w:val="24"/>
                <w:szCs w:val="24"/>
                <w:lang w:val="uk-UA"/>
              </w:rPr>
              <w:t xml:space="preserve"> </w:t>
            </w:r>
            <w:r w:rsidRPr="00622BB9">
              <w:rPr>
                <w:rFonts w:ascii="Times New Roman" w:eastAsia="Times New Roman" w:hAnsi="Times New Roman" w:cs="Times New Roman"/>
                <w:b/>
                <w:i/>
                <w:iCs/>
                <w:sz w:val="24"/>
                <w:szCs w:val="24"/>
                <w:lang w:val="uk-UA"/>
              </w:rPr>
              <w:t xml:space="preserve">технологій, а також виробництва екологічно чистих харчових продуктів, іншої продукції та послуг сільського походження, відкритий до інвестицій та міжнародних </w:t>
            </w:r>
            <w:proofErr w:type="spellStart"/>
            <w:r w:rsidRPr="00622BB9">
              <w:rPr>
                <w:rFonts w:ascii="Times New Roman" w:eastAsia="Times New Roman" w:hAnsi="Times New Roman" w:cs="Times New Roman"/>
                <w:b/>
                <w:i/>
                <w:iCs/>
                <w:sz w:val="24"/>
                <w:szCs w:val="24"/>
                <w:lang w:val="uk-UA"/>
              </w:rPr>
              <w:t>зв’язків</w:t>
            </w:r>
            <w:proofErr w:type="spellEnd"/>
          </w:p>
        </w:tc>
        <w:tc>
          <w:tcPr>
            <w:tcW w:w="1632" w:type="pct"/>
            <w:tcBorders>
              <w:top w:val="single" w:sz="4" w:space="0" w:color="auto"/>
              <w:left w:val="single" w:sz="4" w:space="0" w:color="auto"/>
              <w:bottom w:val="single" w:sz="4" w:space="0" w:color="auto"/>
              <w:right w:val="single" w:sz="4" w:space="0" w:color="auto"/>
            </w:tcBorders>
            <w:hideMark/>
          </w:tcPr>
          <w:p w14:paraId="26BE78E0" w14:textId="77777777" w:rsidR="00FB2939" w:rsidRPr="00622BB9" w:rsidRDefault="00FB2939" w:rsidP="002103B1">
            <w:pPr>
              <w:spacing w:after="240" w:line="240" w:lineRule="auto"/>
              <w:ind w:right="-142"/>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ІІ. Громада із сучасною розвиненою комунальною інфраструктурою забезпечує мешканцям здорові умови життя в здоровому природному середовищі</w:t>
            </w:r>
          </w:p>
        </w:tc>
        <w:tc>
          <w:tcPr>
            <w:tcW w:w="1786" w:type="pct"/>
            <w:tcBorders>
              <w:top w:val="single" w:sz="4" w:space="0" w:color="auto"/>
              <w:left w:val="single" w:sz="4" w:space="0" w:color="auto"/>
              <w:bottom w:val="single" w:sz="4" w:space="0" w:color="auto"/>
              <w:right w:val="single" w:sz="4" w:space="0" w:color="auto"/>
            </w:tcBorders>
            <w:hideMark/>
          </w:tcPr>
          <w:p w14:paraId="742FE4DD" w14:textId="77777777" w:rsidR="00FB2939" w:rsidRPr="00622BB9" w:rsidRDefault="00FB2939" w:rsidP="002103B1">
            <w:pPr>
              <w:spacing w:after="240" w:line="240" w:lineRule="auto"/>
              <w:ind w:right="-142"/>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ІІІ. Здорова, добре освічена, культурна, духовна, згуртована та активна спільнота почувається безпечно і здатна впливати на ситуацію в громаді</w:t>
            </w:r>
          </w:p>
        </w:tc>
      </w:tr>
      <w:tr w:rsidR="00FB2939" w:rsidRPr="00622BB9" w14:paraId="203D4180" w14:textId="77777777" w:rsidTr="00FB2939">
        <w:trPr>
          <w:trHeight w:val="595"/>
        </w:trPr>
        <w:tc>
          <w:tcPr>
            <w:tcW w:w="5000" w:type="pct"/>
            <w:gridSpan w:val="3"/>
            <w:tcBorders>
              <w:top w:val="single" w:sz="4" w:space="0" w:color="auto"/>
              <w:left w:val="single" w:sz="4" w:space="0" w:color="auto"/>
              <w:bottom w:val="single" w:sz="4" w:space="0" w:color="auto"/>
              <w:right w:val="single" w:sz="4" w:space="0" w:color="auto"/>
            </w:tcBorders>
            <w:shd w:val="clear" w:color="auto" w:fill="5B9BD5"/>
            <w:noWrap/>
            <w:hideMark/>
          </w:tcPr>
          <w:p w14:paraId="058A286B" w14:textId="77777777" w:rsidR="00FB2939" w:rsidRPr="00622BB9" w:rsidRDefault="00FB2939" w:rsidP="002103B1">
            <w:pPr>
              <w:spacing w:after="240" w:line="240" w:lineRule="auto"/>
              <w:ind w:right="-142" w:firstLine="709"/>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Операційні цілі (напрями)</w:t>
            </w:r>
          </w:p>
        </w:tc>
      </w:tr>
      <w:tr w:rsidR="00FB2939" w:rsidRPr="00622BB9" w14:paraId="2C98F256" w14:textId="77777777" w:rsidTr="00FB2939">
        <w:tc>
          <w:tcPr>
            <w:tcW w:w="1582" w:type="pct"/>
            <w:tcBorders>
              <w:top w:val="single" w:sz="4" w:space="0" w:color="auto"/>
              <w:left w:val="single" w:sz="4" w:space="0" w:color="auto"/>
              <w:bottom w:val="single" w:sz="4" w:space="0" w:color="auto"/>
              <w:right w:val="single" w:sz="4" w:space="0" w:color="auto"/>
            </w:tcBorders>
            <w:hideMark/>
          </w:tcPr>
          <w:p w14:paraId="6906A0EB"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1.1Створення організаційних передумов для розвитку економічного потенціалу громади та залучення інвестицій</w:t>
            </w:r>
          </w:p>
        </w:tc>
        <w:tc>
          <w:tcPr>
            <w:tcW w:w="1632" w:type="pct"/>
            <w:tcBorders>
              <w:top w:val="single" w:sz="4" w:space="0" w:color="auto"/>
              <w:left w:val="single" w:sz="4" w:space="0" w:color="auto"/>
              <w:bottom w:val="single" w:sz="4" w:space="0" w:color="auto"/>
              <w:right w:val="single" w:sz="4" w:space="0" w:color="auto"/>
            </w:tcBorders>
            <w:hideMark/>
          </w:tcPr>
          <w:p w14:paraId="3E5833E8"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2.1.Створення системи управління наданням житлово-комунальних послуг, розвитком інженерної інфраструктури та енергозбереженням</w:t>
            </w:r>
          </w:p>
        </w:tc>
        <w:tc>
          <w:tcPr>
            <w:tcW w:w="1786" w:type="pct"/>
            <w:tcBorders>
              <w:top w:val="single" w:sz="4" w:space="0" w:color="auto"/>
              <w:left w:val="single" w:sz="4" w:space="0" w:color="auto"/>
              <w:bottom w:val="single" w:sz="4" w:space="0" w:color="auto"/>
              <w:right w:val="single" w:sz="4" w:space="0" w:color="auto"/>
            </w:tcBorders>
            <w:hideMark/>
          </w:tcPr>
          <w:p w14:paraId="58CC31A2"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3.1. Організація ефективної системи надання медичних послуг та профілактичних заходів</w:t>
            </w:r>
          </w:p>
        </w:tc>
      </w:tr>
      <w:tr w:rsidR="00FB2939" w:rsidRPr="00622BB9" w14:paraId="5264D315" w14:textId="77777777" w:rsidTr="00FB2939">
        <w:tc>
          <w:tcPr>
            <w:tcW w:w="1582" w:type="pct"/>
            <w:tcBorders>
              <w:top w:val="single" w:sz="4" w:space="0" w:color="auto"/>
              <w:left w:val="single" w:sz="4" w:space="0" w:color="auto"/>
              <w:bottom w:val="single" w:sz="4" w:space="0" w:color="auto"/>
              <w:right w:val="single" w:sz="4" w:space="0" w:color="auto"/>
            </w:tcBorders>
            <w:hideMark/>
          </w:tcPr>
          <w:p w14:paraId="0295A8F5"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lastRenderedPageBreak/>
              <w:t xml:space="preserve"> 1.2.Підвищення доданої вартості сільськогосподарської продукції, розширення виробництва екологічно-чистих продуктів харчування</w:t>
            </w:r>
          </w:p>
        </w:tc>
        <w:tc>
          <w:tcPr>
            <w:tcW w:w="1632" w:type="pct"/>
            <w:tcBorders>
              <w:top w:val="single" w:sz="4" w:space="0" w:color="auto"/>
              <w:left w:val="single" w:sz="4" w:space="0" w:color="auto"/>
              <w:bottom w:val="single" w:sz="4" w:space="0" w:color="auto"/>
              <w:right w:val="single" w:sz="4" w:space="0" w:color="auto"/>
            </w:tcBorders>
            <w:hideMark/>
          </w:tcPr>
          <w:p w14:paraId="427F7F11"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2.2. Захист водних ресурсів та забезпечення мешканців якісною питною водою.</w:t>
            </w:r>
          </w:p>
        </w:tc>
        <w:tc>
          <w:tcPr>
            <w:tcW w:w="1786" w:type="pct"/>
            <w:tcBorders>
              <w:top w:val="single" w:sz="4" w:space="0" w:color="auto"/>
              <w:left w:val="single" w:sz="4" w:space="0" w:color="auto"/>
              <w:bottom w:val="single" w:sz="4" w:space="0" w:color="auto"/>
              <w:right w:val="single" w:sz="4" w:space="0" w:color="auto"/>
            </w:tcBorders>
            <w:hideMark/>
          </w:tcPr>
          <w:p w14:paraId="303A94A2"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3.2 Підвищення якості освіти, культури та розвиток креативного потенціалу мешканців</w:t>
            </w:r>
          </w:p>
        </w:tc>
      </w:tr>
      <w:tr w:rsidR="00FB2939" w:rsidRPr="00622BB9" w14:paraId="6DB091F3" w14:textId="77777777" w:rsidTr="00FB2939">
        <w:tc>
          <w:tcPr>
            <w:tcW w:w="1582" w:type="pct"/>
            <w:tcBorders>
              <w:top w:val="single" w:sz="4" w:space="0" w:color="auto"/>
              <w:left w:val="single" w:sz="4" w:space="0" w:color="auto"/>
              <w:bottom w:val="single" w:sz="4" w:space="0" w:color="auto"/>
              <w:right w:val="single" w:sz="4" w:space="0" w:color="auto"/>
            </w:tcBorders>
            <w:hideMark/>
          </w:tcPr>
          <w:p w14:paraId="0102AA5E"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 1.3.Урізноманітнений розвиток агропромислового комплексу на засадах сучасних </w:t>
            </w:r>
            <w:proofErr w:type="spellStart"/>
            <w:r w:rsidRPr="00622BB9">
              <w:rPr>
                <w:rFonts w:ascii="Times New Roman" w:eastAsia="Times New Roman" w:hAnsi="Times New Roman" w:cs="Times New Roman"/>
                <w:sz w:val="24"/>
                <w:szCs w:val="24"/>
                <w:lang w:val="uk-UA"/>
              </w:rPr>
              <w:t>агротехнологій</w:t>
            </w:r>
            <w:proofErr w:type="spellEnd"/>
            <w:r w:rsidRPr="00622BB9">
              <w:rPr>
                <w:rFonts w:ascii="Times New Roman" w:eastAsia="Times New Roman" w:hAnsi="Times New Roman" w:cs="Times New Roman"/>
                <w:sz w:val="24"/>
                <w:szCs w:val="24"/>
                <w:lang w:val="uk-UA"/>
              </w:rPr>
              <w:t xml:space="preserve"> та екологічної відповідальності</w:t>
            </w:r>
          </w:p>
        </w:tc>
        <w:tc>
          <w:tcPr>
            <w:tcW w:w="1632" w:type="pct"/>
            <w:tcBorders>
              <w:top w:val="single" w:sz="4" w:space="0" w:color="auto"/>
              <w:left w:val="single" w:sz="4" w:space="0" w:color="auto"/>
              <w:bottom w:val="single" w:sz="4" w:space="0" w:color="auto"/>
              <w:right w:val="single" w:sz="4" w:space="0" w:color="auto"/>
            </w:tcBorders>
            <w:hideMark/>
          </w:tcPr>
          <w:p w14:paraId="5E4E948A"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2.3. Вдосконалення процесу управління відходами, благоустрою в громаді.</w:t>
            </w:r>
          </w:p>
        </w:tc>
        <w:tc>
          <w:tcPr>
            <w:tcW w:w="1786" w:type="pct"/>
            <w:tcBorders>
              <w:top w:val="single" w:sz="4" w:space="0" w:color="auto"/>
              <w:left w:val="single" w:sz="4" w:space="0" w:color="auto"/>
              <w:bottom w:val="single" w:sz="4" w:space="0" w:color="auto"/>
              <w:right w:val="single" w:sz="4" w:space="0" w:color="auto"/>
            </w:tcBorders>
            <w:hideMark/>
          </w:tcPr>
          <w:p w14:paraId="07A55B69"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3.3Розвиток спортивної інфраструктури, підтримка спортивних ініціатив та спортивної активності мешканців</w:t>
            </w:r>
          </w:p>
        </w:tc>
      </w:tr>
      <w:tr w:rsidR="00FB2939" w:rsidRPr="00215893" w14:paraId="2D021CDF" w14:textId="77777777" w:rsidTr="00FB2939">
        <w:tc>
          <w:tcPr>
            <w:tcW w:w="1582" w:type="pct"/>
            <w:tcBorders>
              <w:top w:val="single" w:sz="4" w:space="0" w:color="auto"/>
              <w:left w:val="single" w:sz="4" w:space="0" w:color="auto"/>
              <w:bottom w:val="single" w:sz="4" w:space="0" w:color="auto"/>
              <w:right w:val="single" w:sz="4" w:space="0" w:color="auto"/>
            </w:tcBorders>
            <w:hideMark/>
          </w:tcPr>
          <w:p w14:paraId="29DC0A12"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1.4. Підтримка неаграрних видів економічної діяльності, в тому числі багатоаспектного туризму, який спирається на місцевий потенціал.</w:t>
            </w:r>
          </w:p>
        </w:tc>
        <w:tc>
          <w:tcPr>
            <w:tcW w:w="1632" w:type="pct"/>
            <w:tcBorders>
              <w:top w:val="single" w:sz="4" w:space="0" w:color="auto"/>
              <w:left w:val="single" w:sz="4" w:space="0" w:color="auto"/>
              <w:bottom w:val="single" w:sz="4" w:space="0" w:color="auto"/>
              <w:right w:val="single" w:sz="4" w:space="0" w:color="auto"/>
            </w:tcBorders>
            <w:hideMark/>
          </w:tcPr>
          <w:p w14:paraId="797B1280"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2.4. Покращення дорожньої інфраструктури та транспортного сполучення в громаді</w:t>
            </w:r>
          </w:p>
          <w:p w14:paraId="0181C106"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2.5. Охорона навколишнього природного середовища</w:t>
            </w:r>
          </w:p>
        </w:tc>
        <w:tc>
          <w:tcPr>
            <w:tcW w:w="1786" w:type="pct"/>
            <w:tcBorders>
              <w:top w:val="single" w:sz="4" w:space="0" w:color="auto"/>
              <w:left w:val="single" w:sz="4" w:space="0" w:color="auto"/>
              <w:bottom w:val="single" w:sz="4" w:space="0" w:color="auto"/>
              <w:right w:val="single" w:sz="4" w:space="0" w:color="auto"/>
            </w:tcBorders>
            <w:hideMark/>
          </w:tcPr>
          <w:p w14:paraId="69D6B4DB"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3.4.Підвищення відчуття соціальної захищеності</w:t>
            </w:r>
          </w:p>
          <w:p w14:paraId="6CE51FCE" w14:textId="77777777" w:rsidR="00FB2939" w:rsidRPr="00622BB9" w:rsidRDefault="00FB2939" w:rsidP="002103B1">
            <w:pPr>
              <w:spacing w:after="24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3.5.Зростання прозорості діяльності органів місцевого самоврядування та  розвиток кадрового потенціалу в громаді.</w:t>
            </w:r>
          </w:p>
        </w:tc>
      </w:tr>
    </w:tbl>
    <w:p w14:paraId="1079DE41" w14:textId="77777777" w:rsidR="00ED7096" w:rsidRDefault="00ED7096" w:rsidP="00622BB9">
      <w:pPr>
        <w:spacing w:after="240" w:line="360" w:lineRule="auto"/>
        <w:ind w:right="-142"/>
        <w:jc w:val="center"/>
        <w:rPr>
          <w:rFonts w:ascii="Times New Roman" w:eastAsia="Times New Roman" w:hAnsi="Times New Roman" w:cs="Times New Roman"/>
          <w:b/>
          <w:sz w:val="24"/>
          <w:szCs w:val="24"/>
          <w:lang w:val="uk-UA"/>
        </w:rPr>
      </w:pPr>
    </w:p>
    <w:p w14:paraId="1E23DE03" w14:textId="771234A0" w:rsidR="00FB2939" w:rsidRPr="00622BB9" w:rsidRDefault="00FB2939" w:rsidP="00622BB9">
      <w:pPr>
        <w:spacing w:after="240" w:line="36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АНАЛІТИЧНА ЧАСТИНА</w:t>
      </w:r>
    </w:p>
    <w:p w14:paraId="6108EB96" w14:textId="77777777" w:rsidR="00FB2939" w:rsidRPr="00622BB9" w:rsidRDefault="00FB2939" w:rsidP="00622BB9">
      <w:pPr>
        <w:spacing w:after="0" w:line="36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 xml:space="preserve"> Географічне розташування</w:t>
      </w:r>
    </w:p>
    <w:p w14:paraId="2E42B2CF" w14:textId="77777777" w:rsidR="00FB2939" w:rsidRPr="00622BB9" w:rsidRDefault="00FB2939" w:rsidP="00622BB9">
      <w:pPr>
        <w:spacing w:after="240" w:line="240" w:lineRule="auto"/>
        <w:ind w:right="-142"/>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ab/>
        <w:t xml:space="preserve">Покровська  територіальна громада розташована у північно-східній частині Дніпропетровської області у Придніпровській низовині, в </w:t>
      </w:r>
      <w:proofErr w:type="spellStart"/>
      <w:r w:rsidRPr="00622BB9">
        <w:rPr>
          <w:rFonts w:ascii="Times New Roman" w:eastAsia="Times New Roman" w:hAnsi="Times New Roman" w:cs="Times New Roman"/>
          <w:sz w:val="24"/>
          <w:szCs w:val="24"/>
          <w:lang w:val="uk-UA"/>
        </w:rPr>
        <w:t>помірно</w:t>
      </w:r>
      <w:proofErr w:type="spellEnd"/>
      <w:r w:rsidRPr="00622BB9">
        <w:rPr>
          <w:rFonts w:ascii="Times New Roman" w:eastAsia="Times New Roman" w:hAnsi="Times New Roman" w:cs="Times New Roman"/>
          <w:sz w:val="24"/>
          <w:szCs w:val="24"/>
          <w:lang w:val="uk-UA"/>
        </w:rPr>
        <w:t xml:space="preserve">-континентальній кліматичній зоні. Географічне розміщення Покровської ТГ створює додаткові ризики для ведення сільського господарства, пов’язані з можливими посухами в межах усієї території ТГ. Геологічними умовами Покровської селищної ТГ є Український кристалічний щит. Ґрунтовий покрив складають переважно чорноземи різної якості. Корисні копалини громади: гравій, глина, пісок. Селище міського типу Покровське є адміністративним центром громади, розміщене на відстані 125 км до </w:t>
      </w:r>
      <w:proofErr w:type="spellStart"/>
      <w:r w:rsidRPr="00622BB9">
        <w:rPr>
          <w:rFonts w:ascii="Times New Roman" w:eastAsia="Times New Roman" w:hAnsi="Times New Roman" w:cs="Times New Roman"/>
          <w:sz w:val="24"/>
          <w:szCs w:val="24"/>
          <w:lang w:val="uk-UA"/>
        </w:rPr>
        <w:t>м.Дніпро</w:t>
      </w:r>
      <w:proofErr w:type="spellEnd"/>
      <w:r w:rsidRPr="00622BB9">
        <w:rPr>
          <w:rFonts w:ascii="Times New Roman" w:eastAsia="Times New Roman" w:hAnsi="Times New Roman" w:cs="Times New Roman"/>
          <w:sz w:val="24"/>
          <w:szCs w:val="24"/>
          <w:lang w:val="uk-UA"/>
        </w:rPr>
        <w:t xml:space="preserve">, 100 км до  </w:t>
      </w:r>
      <w:proofErr w:type="spellStart"/>
      <w:r w:rsidRPr="00622BB9">
        <w:rPr>
          <w:rFonts w:ascii="Times New Roman" w:eastAsia="Times New Roman" w:hAnsi="Times New Roman" w:cs="Times New Roman"/>
          <w:sz w:val="24"/>
          <w:szCs w:val="24"/>
          <w:lang w:val="uk-UA"/>
        </w:rPr>
        <w:t>м.Запоріжжя</w:t>
      </w:r>
      <w:proofErr w:type="spellEnd"/>
      <w:r w:rsidRPr="00622BB9">
        <w:rPr>
          <w:rFonts w:ascii="Times New Roman" w:eastAsia="Times New Roman" w:hAnsi="Times New Roman" w:cs="Times New Roman"/>
          <w:sz w:val="24"/>
          <w:szCs w:val="24"/>
          <w:lang w:val="uk-UA"/>
        </w:rPr>
        <w:t xml:space="preserve"> та 150 км до </w:t>
      </w:r>
      <w:proofErr w:type="spellStart"/>
      <w:r w:rsidRPr="00622BB9">
        <w:rPr>
          <w:rFonts w:ascii="Times New Roman" w:eastAsia="Times New Roman" w:hAnsi="Times New Roman" w:cs="Times New Roman"/>
          <w:sz w:val="24"/>
          <w:szCs w:val="24"/>
          <w:lang w:val="uk-UA"/>
        </w:rPr>
        <w:t>м.Донецьк</w:t>
      </w:r>
      <w:proofErr w:type="spellEnd"/>
      <w:r w:rsidRPr="00622BB9">
        <w:rPr>
          <w:rFonts w:ascii="Times New Roman" w:eastAsia="Times New Roman" w:hAnsi="Times New Roman" w:cs="Times New Roman"/>
          <w:sz w:val="24"/>
          <w:szCs w:val="24"/>
          <w:lang w:val="uk-UA"/>
        </w:rPr>
        <w:t>. Відстань від найвіддаленішого населеного пункту громади (</w:t>
      </w:r>
      <w:proofErr w:type="spellStart"/>
      <w:r w:rsidRPr="00622BB9">
        <w:rPr>
          <w:rFonts w:ascii="Times New Roman" w:eastAsia="Times New Roman" w:hAnsi="Times New Roman" w:cs="Times New Roman"/>
          <w:sz w:val="24"/>
          <w:szCs w:val="24"/>
          <w:lang w:val="uk-UA"/>
        </w:rPr>
        <w:t>с.Христофорівка</w:t>
      </w:r>
      <w:proofErr w:type="spellEnd"/>
      <w:r w:rsidRPr="00622BB9">
        <w:rPr>
          <w:rFonts w:ascii="Times New Roman" w:eastAsia="Times New Roman" w:hAnsi="Times New Roman" w:cs="Times New Roman"/>
          <w:sz w:val="24"/>
          <w:szCs w:val="24"/>
          <w:lang w:val="uk-UA"/>
        </w:rPr>
        <w:t>) до адміністративного центру (смт Покровське) становить 30 км.</w:t>
      </w:r>
    </w:p>
    <w:p w14:paraId="4FD27675" w14:textId="77777777" w:rsidR="00FB2939" w:rsidRPr="00622BB9" w:rsidRDefault="00FB2939" w:rsidP="00622BB9">
      <w:pPr>
        <w:shd w:val="clear" w:color="auto" w:fill="FFFFFF"/>
        <w:spacing w:after="240" w:line="240" w:lineRule="auto"/>
        <w:ind w:right="-142"/>
        <w:jc w:val="both"/>
        <w:rPr>
          <w:rFonts w:ascii="Times New Roman" w:eastAsia="Times New Roman" w:hAnsi="Times New Roman" w:cs="Times New Roman"/>
          <w:sz w:val="24"/>
          <w:szCs w:val="24"/>
          <w:lang w:val="uk-UA" w:eastAsia="uk-UA"/>
        </w:rPr>
      </w:pPr>
      <w:r w:rsidRPr="00622BB9">
        <w:rPr>
          <w:rFonts w:ascii="Times New Roman" w:eastAsia="Times New Roman" w:hAnsi="Times New Roman" w:cs="Times New Roman"/>
          <w:sz w:val="24"/>
          <w:szCs w:val="24"/>
          <w:lang w:val="uk-UA"/>
        </w:rPr>
        <w:tab/>
      </w:r>
      <w:r w:rsidRPr="00622BB9">
        <w:rPr>
          <w:rFonts w:ascii="Times New Roman" w:eastAsia="Times New Roman" w:hAnsi="Times New Roman" w:cs="Times New Roman"/>
          <w:sz w:val="24"/>
          <w:szCs w:val="24"/>
          <w:lang w:val="uk-UA" w:eastAsia="uk-UA"/>
        </w:rPr>
        <w:t xml:space="preserve">На сході громада межує з населеними пунктами  </w:t>
      </w:r>
      <w:proofErr w:type="spellStart"/>
      <w:r w:rsidRPr="00622BB9">
        <w:rPr>
          <w:rFonts w:ascii="Times New Roman" w:eastAsia="Times New Roman" w:hAnsi="Times New Roman" w:cs="Times New Roman"/>
          <w:sz w:val="24"/>
          <w:szCs w:val="24"/>
          <w:lang w:val="uk-UA" w:eastAsia="uk-UA"/>
        </w:rPr>
        <w:t>Маломихайлівської</w:t>
      </w:r>
      <w:proofErr w:type="spellEnd"/>
      <w:r w:rsidRPr="00622BB9">
        <w:rPr>
          <w:rFonts w:ascii="Times New Roman" w:eastAsia="Times New Roman" w:hAnsi="Times New Roman" w:cs="Times New Roman"/>
          <w:sz w:val="24"/>
          <w:szCs w:val="24"/>
          <w:lang w:val="uk-UA" w:eastAsia="uk-UA"/>
        </w:rPr>
        <w:t xml:space="preserve">  сільської ради Дніпропетровської області, на півдні – з  м. Гуляйполе Запорізької області,  на заході - з Новомиколаївською селищною територіальною громадою Запорізької області, на півночі - з Васильківською селищною територіальною  громадою Дніпропетровської області.</w:t>
      </w:r>
      <w:r w:rsidRPr="00622BB9">
        <w:rPr>
          <w:rFonts w:ascii="Times New Roman" w:eastAsia="Times New Roman" w:hAnsi="Times New Roman" w:cs="Times New Roman"/>
          <w:sz w:val="24"/>
          <w:szCs w:val="24"/>
          <w:lang w:eastAsia="uk-UA"/>
        </w:rPr>
        <w:t> </w:t>
      </w:r>
    </w:p>
    <w:p w14:paraId="0D8DF2D8" w14:textId="200C80E8" w:rsidR="00FB2939" w:rsidRPr="00622BB9" w:rsidRDefault="00FB2939" w:rsidP="00622BB9">
      <w:pPr>
        <w:shd w:val="clear" w:color="auto" w:fill="FFFFFF"/>
        <w:spacing w:after="24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Територія громади розташована у верхній течії </w:t>
      </w:r>
      <w:proofErr w:type="spellStart"/>
      <w:r w:rsidRPr="00622BB9">
        <w:rPr>
          <w:rFonts w:ascii="Times New Roman" w:eastAsia="Times New Roman" w:hAnsi="Times New Roman" w:cs="Times New Roman"/>
          <w:sz w:val="24"/>
          <w:szCs w:val="24"/>
          <w:lang w:val="uk-UA"/>
        </w:rPr>
        <w:t>р.Вовча</w:t>
      </w:r>
      <w:proofErr w:type="spellEnd"/>
      <w:r w:rsidRPr="00622BB9">
        <w:rPr>
          <w:rFonts w:ascii="Times New Roman" w:eastAsia="Times New Roman" w:hAnsi="Times New Roman" w:cs="Times New Roman"/>
          <w:sz w:val="24"/>
          <w:szCs w:val="24"/>
          <w:lang w:val="uk-UA"/>
        </w:rPr>
        <w:t xml:space="preserve">, лівій притоці </w:t>
      </w:r>
      <w:proofErr w:type="spellStart"/>
      <w:r w:rsidRPr="00622BB9">
        <w:rPr>
          <w:rFonts w:ascii="Times New Roman" w:eastAsia="Times New Roman" w:hAnsi="Times New Roman" w:cs="Times New Roman"/>
          <w:sz w:val="24"/>
          <w:szCs w:val="24"/>
          <w:lang w:val="uk-UA"/>
        </w:rPr>
        <w:t>р.Дніпро</w:t>
      </w:r>
      <w:proofErr w:type="spellEnd"/>
      <w:r w:rsidRPr="00622BB9">
        <w:rPr>
          <w:rFonts w:ascii="Times New Roman" w:eastAsia="Times New Roman" w:hAnsi="Times New Roman" w:cs="Times New Roman"/>
          <w:sz w:val="24"/>
          <w:szCs w:val="24"/>
          <w:lang w:val="uk-UA"/>
        </w:rPr>
        <w:t xml:space="preserve"> та знаходиться в зоні степової рівнини. Також на території громади є рукотворні ставки, які використовуються для риборозведення, культурно-побутового користування та інших потреб. Природній та географічний капітал- це клімат, рельєф території, якість </w:t>
      </w:r>
      <w:proofErr w:type="spellStart"/>
      <w:r w:rsidRPr="00622BB9">
        <w:rPr>
          <w:rFonts w:ascii="Times New Roman" w:eastAsia="Times New Roman" w:hAnsi="Times New Roman" w:cs="Times New Roman"/>
          <w:sz w:val="24"/>
          <w:szCs w:val="24"/>
          <w:lang w:val="uk-UA"/>
        </w:rPr>
        <w:t>грунтів</w:t>
      </w:r>
      <w:proofErr w:type="spellEnd"/>
      <w:r w:rsidRPr="00622BB9">
        <w:rPr>
          <w:rFonts w:ascii="Times New Roman" w:eastAsia="Times New Roman" w:hAnsi="Times New Roman" w:cs="Times New Roman"/>
          <w:sz w:val="24"/>
          <w:szCs w:val="24"/>
          <w:lang w:val="uk-UA"/>
        </w:rPr>
        <w:t>, географічне розташування, відстань від важливих центрів, різноманіття флори та фауни, екологічна чистота навколишнього середовища. Через територію громади протікає річка Вовча, яка разом із притоками  може стати відправною точкою для розвитку туризму та відпочинку, пов’язаних із водою. На даний момент цей капітал практично не використовується.</w:t>
      </w:r>
      <w:r w:rsidR="00622BB9">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lang w:val="uk-UA"/>
        </w:rPr>
        <w:t>Середньорічні температури: літня + 22,1</w:t>
      </w:r>
      <w:r w:rsidRPr="00622BB9">
        <w:rPr>
          <w:rFonts w:ascii="Times New Roman" w:eastAsia="Times New Roman" w:hAnsi="Times New Roman" w:cs="Times New Roman"/>
          <w:sz w:val="24"/>
          <w:szCs w:val="24"/>
          <w:vertAlign w:val="superscript"/>
          <w:lang w:val="uk-UA"/>
        </w:rPr>
        <w:t>0</w:t>
      </w:r>
      <w:r w:rsidRPr="00622BB9">
        <w:rPr>
          <w:rFonts w:ascii="Times New Roman" w:eastAsia="Times New Roman" w:hAnsi="Times New Roman" w:cs="Times New Roman"/>
          <w:sz w:val="24"/>
          <w:szCs w:val="24"/>
          <w:lang w:val="uk-UA"/>
        </w:rPr>
        <w:t xml:space="preserve"> С, зимова – 2,1</w:t>
      </w:r>
      <w:r w:rsidRPr="00622BB9">
        <w:rPr>
          <w:rFonts w:ascii="Times New Roman" w:eastAsia="Times New Roman" w:hAnsi="Times New Roman" w:cs="Times New Roman"/>
          <w:sz w:val="24"/>
          <w:szCs w:val="24"/>
          <w:vertAlign w:val="superscript"/>
          <w:lang w:val="uk-UA"/>
        </w:rPr>
        <w:t xml:space="preserve">0 </w:t>
      </w:r>
      <w:r w:rsidRPr="00622BB9">
        <w:rPr>
          <w:rFonts w:ascii="Times New Roman" w:eastAsia="Times New Roman" w:hAnsi="Times New Roman" w:cs="Times New Roman"/>
          <w:sz w:val="24"/>
          <w:szCs w:val="24"/>
          <w:lang w:val="uk-UA"/>
        </w:rPr>
        <w:t xml:space="preserve">С. Кількість опадів: 340 мм на рік. </w:t>
      </w:r>
    </w:p>
    <w:p w14:paraId="7D6F148B" w14:textId="77777777" w:rsidR="00896B36" w:rsidRPr="00622BB9" w:rsidRDefault="00896B36" w:rsidP="00622BB9">
      <w:pPr>
        <w:shd w:val="clear" w:color="auto" w:fill="FFFFFF"/>
        <w:spacing w:after="24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lastRenderedPageBreak/>
        <w:t xml:space="preserve">Загальна площа громади складає 69698,9 га, в тому числі землі сільськогосподарського призначення – 63280,56 га. Площа ріллі – 55441,9 га, ліси та інші </w:t>
      </w:r>
      <w:proofErr w:type="spellStart"/>
      <w:r w:rsidRPr="00622BB9">
        <w:rPr>
          <w:rFonts w:ascii="Times New Roman" w:eastAsia="Times New Roman" w:hAnsi="Times New Roman" w:cs="Times New Roman"/>
          <w:sz w:val="24"/>
          <w:szCs w:val="24"/>
          <w:lang w:val="uk-UA"/>
        </w:rPr>
        <w:t>лісовкриті</w:t>
      </w:r>
      <w:proofErr w:type="spellEnd"/>
      <w:r w:rsidRPr="00622BB9">
        <w:rPr>
          <w:rFonts w:ascii="Times New Roman" w:eastAsia="Times New Roman" w:hAnsi="Times New Roman" w:cs="Times New Roman"/>
          <w:sz w:val="24"/>
          <w:szCs w:val="24"/>
          <w:lang w:val="uk-UA"/>
        </w:rPr>
        <w:t xml:space="preserve"> площі займають  36943,5 га, забудовані землі – 2477,8 га, під водою – 6077,1 га, інші землі – 14163,69 га. Із загальної площі землі природоохоронного призначення займають  16074 га, рекреаційного призначення –  16074 га, історико-культурного призначення – 25,4  га. </w:t>
      </w:r>
      <w:r w:rsidRPr="00622BB9">
        <w:rPr>
          <w:rFonts w:ascii="Times New Roman" w:eastAsia="Times New Roman" w:hAnsi="Times New Roman" w:cs="Times New Roman"/>
          <w:sz w:val="24"/>
          <w:szCs w:val="24"/>
          <w:lang w:val="uk-UA" w:eastAsia="uk-UA"/>
        </w:rPr>
        <w:t>Територія громади відноситься до зони ризикованого землеробства.</w:t>
      </w:r>
    </w:p>
    <w:p w14:paraId="2AC8925A" w14:textId="3B0F88FD" w:rsidR="00FB2939" w:rsidRPr="00622BB9" w:rsidRDefault="00FB2939" w:rsidP="00622BB9">
      <w:pPr>
        <w:spacing w:after="24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Проведення нормативної грошової оцінки має  значний соціально-економічний  аспект, оскільки за рахунок зростання надходжень від плати за землю громада отримає додаткову можливість підвищувати соціально-економічний стан населених пунктів та матиме можливість  розробити механізми економічного стимулювання раціонального використання та охорони земель.</w:t>
      </w:r>
    </w:p>
    <w:p w14:paraId="74D263EA" w14:textId="77777777" w:rsidR="00FB2939" w:rsidRPr="00622BB9" w:rsidRDefault="00FB2939" w:rsidP="00622BB9">
      <w:pPr>
        <w:spacing w:after="24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 xml:space="preserve">Демографічна ситуація, ринок праці </w:t>
      </w:r>
    </w:p>
    <w:p w14:paraId="3F92626B" w14:textId="1DE50300" w:rsidR="00FB2939" w:rsidRPr="00622BB9" w:rsidRDefault="00FB2939" w:rsidP="00622BB9">
      <w:pPr>
        <w:spacing w:after="240" w:line="240" w:lineRule="auto"/>
        <w:ind w:right="-142"/>
        <w:jc w:val="both"/>
        <w:rPr>
          <w:rFonts w:ascii="Times New Roman" w:eastAsia="Times New Roman" w:hAnsi="Times New Roman" w:cs="Times New Roman"/>
          <w:b/>
          <w:sz w:val="24"/>
          <w:szCs w:val="24"/>
          <w:u w:val="single"/>
          <w:lang w:val="uk-UA"/>
        </w:rPr>
      </w:pPr>
      <w:r w:rsidRPr="00622BB9">
        <w:rPr>
          <w:rFonts w:ascii="Times New Roman" w:eastAsia="Times New Roman" w:hAnsi="Times New Roman" w:cs="Times New Roman"/>
          <w:sz w:val="24"/>
          <w:szCs w:val="24"/>
          <w:lang w:val="uk-UA"/>
        </w:rPr>
        <w:tab/>
      </w:r>
      <w:proofErr w:type="spellStart"/>
      <w:r w:rsidRPr="00622BB9">
        <w:rPr>
          <w:rFonts w:ascii="Times New Roman" w:eastAsia="Times New Roman" w:hAnsi="Times New Roman" w:cs="Times New Roman"/>
          <w:sz w:val="24"/>
          <w:szCs w:val="24"/>
        </w:rPr>
        <w:t>Людський</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потенціал</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надзвичайно</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важливий</w:t>
      </w:r>
      <w:proofErr w:type="spellEnd"/>
      <w:r w:rsidRPr="00622BB9">
        <w:rPr>
          <w:rFonts w:ascii="Times New Roman" w:eastAsia="Times New Roman" w:hAnsi="Times New Roman" w:cs="Times New Roman"/>
          <w:sz w:val="24"/>
          <w:szCs w:val="24"/>
        </w:rPr>
        <w:t xml:space="preserve"> для </w:t>
      </w:r>
      <w:proofErr w:type="spellStart"/>
      <w:r w:rsidRPr="00622BB9">
        <w:rPr>
          <w:rFonts w:ascii="Times New Roman" w:eastAsia="Times New Roman" w:hAnsi="Times New Roman" w:cs="Times New Roman"/>
          <w:sz w:val="24"/>
          <w:szCs w:val="24"/>
        </w:rPr>
        <w:t>сталого</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розвитку</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громади</w:t>
      </w:r>
      <w:proofErr w:type="spellEnd"/>
      <w:r w:rsidRPr="00622BB9">
        <w:rPr>
          <w:rFonts w:ascii="Times New Roman" w:eastAsia="Times New Roman" w:hAnsi="Times New Roman" w:cs="Times New Roman"/>
          <w:sz w:val="24"/>
          <w:szCs w:val="24"/>
        </w:rPr>
        <w:t xml:space="preserve">. </w:t>
      </w:r>
      <w:r w:rsidRPr="00622BB9">
        <w:rPr>
          <w:rFonts w:ascii="Times New Roman" w:eastAsia="Times New Roman" w:hAnsi="Times New Roman" w:cs="Times New Roman"/>
          <w:sz w:val="24"/>
          <w:szCs w:val="24"/>
          <w:lang w:val="uk-UA"/>
        </w:rPr>
        <w:t>Загальна чисельність населення  громади складає 19683 особи, у тому числі міського – 9489 осіб, сільського – 10194 особи.</w:t>
      </w:r>
      <w:r w:rsidR="00622BB9">
        <w:rPr>
          <w:rFonts w:ascii="Times New Roman" w:eastAsia="Times New Roman" w:hAnsi="Times New Roman" w:cs="Times New Roman"/>
          <w:b/>
          <w:sz w:val="24"/>
          <w:szCs w:val="24"/>
          <w:lang w:val="uk-UA"/>
        </w:rPr>
        <w:t xml:space="preserve"> </w:t>
      </w:r>
      <w:r w:rsidRPr="00622BB9">
        <w:rPr>
          <w:rFonts w:ascii="Times New Roman" w:eastAsia="Times New Roman" w:hAnsi="Times New Roman" w:cs="Times New Roman"/>
          <w:sz w:val="24"/>
          <w:szCs w:val="24"/>
          <w:lang w:val="uk-UA"/>
        </w:rPr>
        <w:t>Населення розміщено нерівномірно – 51,79% мешкає в смт. Покровське. Густота населення складає 35,41</w:t>
      </w:r>
      <w:r w:rsidRPr="00622BB9">
        <w:rPr>
          <w:rFonts w:ascii="Times New Roman" w:eastAsia="Times New Roman" w:hAnsi="Times New Roman" w:cs="Times New Roman"/>
          <w:sz w:val="24"/>
          <w:szCs w:val="24"/>
        </w:rPr>
        <w:t xml:space="preserve"> ос</w:t>
      </w:r>
      <w:proofErr w:type="spellStart"/>
      <w:r w:rsidRPr="00622BB9">
        <w:rPr>
          <w:rFonts w:ascii="Times New Roman" w:eastAsia="Times New Roman" w:hAnsi="Times New Roman" w:cs="Times New Roman"/>
          <w:sz w:val="24"/>
          <w:szCs w:val="24"/>
          <w:lang w:val="uk-UA"/>
        </w:rPr>
        <w:t>оби</w:t>
      </w:r>
      <w:proofErr w:type="spellEnd"/>
      <w:r w:rsidRPr="00622BB9">
        <w:rPr>
          <w:rFonts w:ascii="Times New Roman" w:eastAsia="Times New Roman" w:hAnsi="Times New Roman" w:cs="Times New Roman"/>
          <w:sz w:val="24"/>
          <w:szCs w:val="24"/>
        </w:rPr>
        <w:t xml:space="preserve"> на 1 км²</w:t>
      </w:r>
      <w:r w:rsidRPr="00622BB9">
        <w:rPr>
          <w:rFonts w:ascii="Times New Roman" w:eastAsia="Times New Roman" w:hAnsi="Times New Roman" w:cs="Times New Roman"/>
          <w:sz w:val="24"/>
          <w:szCs w:val="24"/>
          <w:lang w:val="uk-UA"/>
        </w:rPr>
        <w:t xml:space="preserve"> при середньому  показнику по Україні 69,4</w:t>
      </w:r>
      <w:r w:rsidRPr="00622BB9">
        <w:rPr>
          <w:rFonts w:ascii="Times New Roman" w:eastAsia="Times New Roman" w:hAnsi="Times New Roman" w:cs="Times New Roman"/>
          <w:sz w:val="24"/>
          <w:szCs w:val="24"/>
        </w:rPr>
        <w:t xml:space="preserve"> ос</w:t>
      </w:r>
      <w:proofErr w:type="spellStart"/>
      <w:r w:rsidRPr="00622BB9">
        <w:rPr>
          <w:rFonts w:ascii="Times New Roman" w:eastAsia="Times New Roman" w:hAnsi="Times New Roman" w:cs="Times New Roman"/>
          <w:sz w:val="24"/>
          <w:szCs w:val="24"/>
          <w:lang w:val="uk-UA"/>
        </w:rPr>
        <w:t>іб</w:t>
      </w:r>
      <w:proofErr w:type="spellEnd"/>
      <w:r w:rsidRPr="00622BB9">
        <w:rPr>
          <w:rFonts w:ascii="Times New Roman" w:eastAsia="Times New Roman" w:hAnsi="Times New Roman" w:cs="Times New Roman"/>
          <w:sz w:val="24"/>
          <w:szCs w:val="24"/>
        </w:rPr>
        <w:t xml:space="preserve"> на 1 км²</w:t>
      </w:r>
      <w:r w:rsidRPr="00622BB9">
        <w:rPr>
          <w:rFonts w:ascii="Times New Roman" w:eastAsia="Times New Roman" w:hAnsi="Times New Roman" w:cs="Times New Roman"/>
          <w:sz w:val="24"/>
          <w:szCs w:val="24"/>
          <w:lang w:val="uk-UA"/>
        </w:rPr>
        <w:t>.</w:t>
      </w:r>
      <w:r w:rsidR="00622BB9">
        <w:rPr>
          <w:rFonts w:ascii="Times New Roman" w:eastAsia="Times New Roman" w:hAnsi="Times New Roman" w:cs="Times New Roman"/>
          <w:b/>
          <w:sz w:val="24"/>
          <w:szCs w:val="24"/>
          <w:u w:val="single"/>
          <w:lang w:val="uk-UA"/>
        </w:rPr>
        <w:t xml:space="preserve"> </w:t>
      </w:r>
      <w:r w:rsidRPr="00622BB9">
        <w:rPr>
          <w:rFonts w:ascii="Times New Roman" w:eastAsia="Times New Roman" w:hAnsi="Times New Roman" w:cs="Times New Roman"/>
          <w:sz w:val="24"/>
          <w:szCs w:val="24"/>
          <w:lang w:val="uk-UA"/>
        </w:rPr>
        <w:t xml:space="preserve">Зберігається тенденція щорічного зменшення чисельності населення в результаті природного скорочення (перевищення рівня смертності над народжуваністю) і негативного сальдо міграції в </w:t>
      </w:r>
      <w:r w:rsidR="00622BB9" w:rsidRPr="00622BB9">
        <w:rPr>
          <w:rFonts w:ascii="Times New Roman" w:eastAsia="Times New Roman" w:hAnsi="Times New Roman" w:cs="Times New Roman"/>
          <w:sz w:val="24"/>
          <w:szCs w:val="24"/>
          <w:lang w:val="uk-UA"/>
        </w:rPr>
        <w:t>зв’язку</w:t>
      </w:r>
      <w:r w:rsidRPr="00622BB9">
        <w:rPr>
          <w:rFonts w:ascii="Times New Roman" w:eastAsia="Times New Roman" w:hAnsi="Times New Roman" w:cs="Times New Roman"/>
          <w:sz w:val="24"/>
          <w:szCs w:val="24"/>
          <w:lang w:val="uk-UA"/>
        </w:rPr>
        <w:t xml:space="preserve"> з близькістю території громади до активних бойових дій.</w:t>
      </w:r>
    </w:p>
    <w:p w14:paraId="6DD67E82" w14:textId="77777777" w:rsidR="00FB2939" w:rsidRPr="00622BB9" w:rsidRDefault="00FB2939" w:rsidP="00622BB9">
      <w:pPr>
        <w:spacing w:after="240" w:line="240" w:lineRule="auto"/>
        <w:ind w:right="-142" w:firstLine="360"/>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Значною проблемою є передчасна смертність, у </w:t>
      </w:r>
      <w:proofErr w:type="spellStart"/>
      <w:r w:rsidRPr="00622BB9">
        <w:rPr>
          <w:rFonts w:ascii="Times New Roman" w:eastAsia="Times New Roman" w:hAnsi="Times New Roman" w:cs="Times New Roman"/>
          <w:sz w:val="24"/>
          <w:szCs w:val="24"/>
          <w:lang w:val="uk-UA"/>
        </w:rPr>
        <w:t>т.ч</w:t>
      </w:r>
      <w:proofErr w:type="spellEnd"/>
      <w:r w:rsidRPr="00622BB9">
        <w:rPr>
          <w:rFonts w:ascii="Times New Roman" w:eastAsia="Times New Roman" w:hAnsi="Times New Roman" w:cs="Times New Roman"/>
          <w:sz w:val="24"/>
          <w:szCs w:val="24"/>
          <w:lang w:val="uk-UA"/>
        </w:rPr>
        <w:t xml:space="preserve">. смертність у працездатному віці, а також високий рівень захворюваності населення на тлі значного поширення факторів ризику захворювань на </w:t>
      </w:r>
      <w:r w:rsidRPr="00622BB9">
        <w:rPr>
          <w:rFonts w:ascii="Times New Roman" w:eastAsia="Times New Roman" w:hAnsi="Times New Roman" w:cs="Times New Roman"/>
          <w:sz w:val="24"/>
          <w:szCs w:val="24"/>
          <w:lang w:val="en-US"/>
        </w:rPr>
        <w:t>COVID</w:t>
      </w:r>
      <w:r w:rsidRPr="00622BB9">
        <w:rPr>
          <w:rFonts w:ascii="Times New Roman" w:eastAsia="Times New Roman" w:hAnsi="Times New Roman" w:cs="Times New Roman"/>
          <w:sz w:val="24"/>
          <w:szCs w:val="24"/>
          <w:lang w:val="uk-UA"/>
        </w:rPr>
        <w:t>-19, серцево-судинних захворювань, передусім тютюнопаління та вживання алкоголю.  Протягом 2022 року населення зменшилось  на  299 осіб (на 1,51%).</w:t>
      </w:r>
    </w:p>
    <w:p w14:paraId="58C020AF" w14:textId="641F5CB5" w:rsidR="00FB2939" w:rsidRPr="00622BB9" w:rsidRDefault="00FB2939" w:rsidP="00622BB9">
      <w:pPr>
        <w:spacing w:after="240" w:line="240" w:lineRule="auto"/>
        <w:ind w:right="-142" w:firstLine="360"/>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Також спостерігається міграційний відтік працездатного населення. Станом на 01.1</w:t>
      </w:r>
      <w:r w:rsidR="00622BB9">
        <w:rPr>
          <w:rFonts w:ascii="Times New Roman" w:eastAsia="Times New Roman" w:hAnsi="Times New Roman" w:cs="Times New Roman"/>
          <w:sz w:val="24"/>
          <w:szCs w:val="24"/>
          <w:lang w:val="uk-UA"/>
        </w:rPr>
        <w:t>2</w:t>
      </w:r>
      <w:r w:rsidRPr="00622BB9">
        <w:rPr>
          <w:rFonts w:ascii="Times New Roman" w:eastAsia="Times New Roman" w:hAnsi="Times New Roman" w:cs="Times New Roman"/>
          <w:sz w:val="24"/>
          <w:szCs w:val="24"/>
          <w:lang w:val="uk-UA"/>
        </w:rPr>
        <w:t>.202</w:t>
      </w:r>
      <w:r w:rsidR="00622BB9">
        <w:rPr>
          <w:rFonts w:ascii="Times New Roman" w:eastAsia="Times New Roman" w:hAnsi="Times New Roman" w:cs="Times New Roman"/>
          <w:sz w:val="24"/>
          <w:szCs w:val="24"/>
          <w:lang w:val="uk-UA"/>
        </w:rPr>
        <w:t>3</w:t>
      </w:r>
      <w:r w:rsidRPr="00622BB9">
        <w:rPr>
          <w:rFonts w:ascii="Times New Roman" w:eastAsia="Times New Roman" w:hAnsi="Times New Roman" w:cs="Times New Roman"/>
          <w:sz w:val="24"/>
          <w:szCs w:val="24"/>
          <w:lang w:val="uk-UA"/>
        </w:rPr>
        <w:t xml:space="preserve"> р. кількість зареєстрованих внутрішньо переміщених осіб складає </w:t>
      </w:r>
      <w:r w:rsidR="00622BB9">
        <w:rPr>
          <w:rFonts w:ascii="Times New Roman" w:eastAsia="Times New Roman" w:hAnsi="Times New Roman" w:cs="Times New Roman"/>
          <w:sz w:val="24"/>
          <w:szCs w:val="24"/>
          <w:lang w:val="uk-UA"/>
        </w:rPr>
        <w:t>3173</w:t>
      </w:r>
      <w:r w:rsidRPr="00622BB9">
        <w:rPr>
          <w:rFonts w:ascii="Times New Roman" w:eastAsia="Times New Roman" w:hAnsi="Times New Roman" w:cs="Times New Roman"/>
          <w:sz w:val="24"/>
          <w:szCs w:val="24"/>
          <w:lang w:val="uk-UA"/>
        </w:rPr>
        <w:t xml:space="preserve"> осіб</w:t>
      </w:r>
      <w:r w:rsidR="00622BB9">
        <w:rPr>
          <w:rFonts w:ascii="Times New Roman" w:eastAsia="Times New Roman" w:hAnsi="Times New Roman" w:cs="Times New Roman"/>
          <w:sz w:val="24"/>
          <w:szCs w:val="24"/>
          <w:lang w:val="uk-UA"/>
        </w:rPr>
        <w:t xml:space="preserve"> в </w:t>
      </w:r>
      <w:proofErr w:type="spellStart"/>
      <w:r w:rsidR="00622BB9">
        <w:rPr>
          <w:rFonts w:ascii="Times New Roman" w:eastAsia="Times New Roman" w:hAnsi="Times New Roman" w:cs="Times New Roman"/>
          <w:sz w:val="24"/>
          <w:szCs w:val="24"/>
          <w:lang w:val="uk-UA"/>
        </w:rPr>
        <w:t>т.ч</w:t>
      </w:r>
      <w:proofErr w:type="spellEnd"/>
      <w:r w:rsidR="00622BB9">
        <w:rPr>
          <w:rFonts w:ascii="Times New Roman" w:eastAsia="Times New Roman" w:hAnsi="Times New Roman" w:cs="Times New Roman"/>
          <w:sz w:val="24"/>
          <w:szCs w:val="24"/>
          <w:lang w:val="uk-UA"/>
        </w:rPr>
        <w:t>. жінок-1518, чоловіків-857, дітей -798 осіб.</w:t>
      </w:r>
    </w:p>
    <w:p w14:paraId="2DFB1FC4" w14:textId="525D8508" w:rsidR="00FB2939" w:rsidRPr="00622BB9" w:rsidRDefault="00FB2939" w:rsidP="00622BB9">
      <w:pPr>
        <w:spacing w:after="240" w:line="240" w:lineRule="auto"/>
        <w:ind w:right="-142" w:firstLine="528"/>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Рівень середньомісячної  </w:t>
      </w:r>
      <w:proofErr w:type="spellStart"/>
      <w:r w:rsidRPr="00622BB9">
        <w:rPr>
          <w:rFonts w:ascii="Times New Roman" w:eastAsia="Times New Roman" w:hAnsi="Times New Roman" w:cs="Times New Roman"/>
          <w:sz w:val="24"/>
          <w:szCs w:val="24"/>
          <w:lang w:val="uk-UA"/>
        </w:rPr>
        <w:t>заробі</w:t>
      </w:r>
      <w:r w:rsidRPr="00622BB9">
        <w:rPr>
          <w:rFonts w:ascii="Times New Roman" w:eastAsia="Times New Roman" w:hAnsi="Times New Roman" w:cs="Times New Roman"/>
          <w:sz w:val="24"/>
          <w:szCs w:val="24"/>
        </w:rPr>
        <w:t>тн</w:t>
      </w:r>
      <w:r w:rsidRPr="00622BB9">
        <w:rPr>
          <w:rFonts w:ascii="Times New Roman" w:eastAsia="Times New Roman" w:hAnsi="Times New Roman" w:cs="Times New Roman"/>
          <w:sz w:val="24"/>
          <w:szCs w:val="24"/>
          <w:lang w:val="uk-UA"/>
        </w:rPr>
        <w:t>ої</w:t>
      </w:r>
      <w:proofErr w:type="spellEnd"/>
      <w:r w:rsidRPr="00622BB9">
        <w:rPr>
          <w:rFonts w:ascii="Times New Roman" w:eastAsia="Times New Roman" w:hAnsi="Times New Roman" w:cs="Times New Roman"/>
          <w:sz w:val="24"/>
          <w:szCs w:val="24"/>
        </w:rPr>
        <w:t xml:space="preserve"> плат</w:t>
      </w:r>
      <w:r w:rsidRPr="00622BB9">
        <w:rPr>
          <w:rFonts w:ascii="Times New Roman" w:eastAsia="Times New Roman" w:hAnsi="Times New Roman" w:cs="Times New Roman"/>
          <w:sz w:val="24"/>
          <w:szCs w:val="24"/>
          <w:lang w:val="uk-UA"/>
        </w:rPr>
        <w:t>и</w:t>
      </w:r>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найманого</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працівника</w:t>
      </w:r>
      <w:proofErr w:type="spellEnd"/>
      <w:r w:rsidRPr="00622BB9">
        <w:rPr>
          <w:rFonts w:ascii="Times New Roman" w:eastAsia="Times New Roman" w:hAnsi="Times New Roman" w:cs="Times New Roman"/>
          <w:sz w:val="24"/>
          <w:szCs w:val="24"/>
        </w:rPr>
        <w:t xml:space="preserve"> </w:t>
      </w:r>
      <w:r w:rsidRPr="00622BB9">
        <w:rPr>
          <w:rFonts w:ascii="Times New Roman" w:eastAsia="Times New Roman" w:hAnsi="Times New Roman" w:cs="Times New Roman"/>
          <w:sz w:val="24"/>
          <w:szCs w:val="24"/>
          <w:lang w:val="uk-UA"/>
        </w:rPr>
        <w:t xml:space="preserve"> є нижчою ніж по Дніпропетровській  області та по Україні. Нижчий рівень оплати праці зумовлений високим рівнем зайнятості у невиробничому секторі економіки та сільському господарстві, де значна частина працівників отримують мінімальну заробітну плату посезонно.</w:t>
      </w:r>
      <w:r w:rsidR="00622BB9">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lang w:val="uk-UA"/>
        </w:rPr>
        <w:t>Ситуація на ринку праці протягом останніх років визначалась загальним соціально-економічним станом та формувалась під впливом як загальнодержавних, так і регіональних тенденцій розвитку.</w:t>
      </w:r>
    </w:p>
    <w:p w14:paraId="5A65F7A8" w14:textId="77777777" w:rsidR="00FB2939" w:rsidRPr="00622BB9" w:rsidRDefault="00FB2939" w:rsidP="00622BB9">
      <w:pPr>
        <w:spacing w:after="240" w:line="240" w:lineRule="auto"/>
        <w:ind w:right="-142" w:firstLine="528"/>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Одним із напрямів співпраці районної філії Дніпропетровського обласного центру зайнятості та Покровської селищної ради є  запобігання безробіттю, забезпечення зайнятості населення, його соціального захисту та підвищення ефективності використання трудового потенціалу. Активно проводиться робота по залученню безробітних, які перебувають на обліку, до участі в громадських роботах та роботах тимчасового характеру. </w:t>
      </w:r>
    </w:p>
    <w:p w14:paraId="14DAC878" w14:textId="77777777" w:rsidR="00FB2939" w:rsidRPr="00622BB9" w:rsidRDefault="00FB2939" w:rsidP="00622BB9">
      <w:pPr>
        <w:spacing w:after="240" w:line="240" w:lineRule="auto"/>
        <w:ind w:right="-142" w:firstLine="528"/>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За 10 місяців 2022 р. в тимчасових та громадських роботах приймали участь 156 особи  безробітних громадян. Для організації оплачуваних громадських робіт використано 1217,2 ,00 </w:t>
      </w:r>
      <w:proofErr w:type="spellStart"/>
      <w:r w:rsidRPr="00622BB9">
        <w:rPr>
          <w:rFonts w:ascii="Times New Roman" w:eastAsia="Times New Roman" w:hAnsi="Times New Roman" w:cs="Times New Roman"/>
          <w:sz w:val="24"/>
          <w:szCs w:val="24"/>
          <w:lang w:val="uk-UA"/>
        </w:rPr>
        <w:t>тис.грн</w:t>
      </w:r>
      <w:proofErr w:type="spellEnd"/>
      <w:r w:rsidRPr="00622BB9">
        <w:rPr>
          <w:rFonts w:ascii="Times New Roman" w:eastAsia="Times New Roman" w:hAnsi="Times New Roman" w:cs="Times New Roman"/>
          <w:sz w:val="24"/>
          <w:szCs w:val="24"/>
          <w:lang w:val="uk-UA"/>
        </w:rPr>
        <w:t>.  з бюджету  селищної ради.</w:t>
      </w:r>
    </w:p>
    <w:p w14:paraId="1F4DCE58" w14:textId="77777777" w:rsidR="00FB2939" w:rsidRPr="00622BB9" w:rsidRDefault="00FB2939" w:rsidP="00622BB9">
      <w:pPr>
        <w:numPr>
          <w:ilvl w:val="0"/>
          <w:numId w:val="1"/>
        </w:numPr>
        <w:spacing w:after="24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Посилення економічної конкурентоспроможності громади</w:t>
      </w:r>
    </w:p>
    <w:p w14:paraId="06F1CECE" w14:textId="77777777" w:rsidR="00FB2939" w:rsidRPr="00622BB9" w:rsidRDefault="00FB2939" w:rsidP="00622BB9">
      <w:pPr>
        <w:numPr>
          <w:ilvl w:val="1"/>
          <w:numId w:val="1"/>
        </w:numPr>
        <w:spacing w:after="24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Регуляторна політика та розвиток підприємництва</w:t>
      </w:r>
    </w:p>
    <w:p w14:paraId="0597573B" w14:textId="77777777" w:rsidR="00FB2939" w:rsidRPr="00622BB9" w:rsidRDefault="00FB2939" w:rsidP="00622BB9">
      <w:pPr>
        <w:spacing w:after="24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lastRenderedPageBreak/>
        <w:t>Головна мета:</w:t>
      </w:r>
      <w:r w:rsidRPr="00622BB9">
        <w:rPr>
          <w:rFonts w:ascii="Times New Roman" w:eastAsia="Times New Roman" w:hAnsi="Times New Roman" w:cs="Times New Roman"/>
          <w:sz w:val="24"/>
          <w:szCs w:val="24"/>
          <w:lang w:val="uk-UA"/>
        </w:rPr>
        <w:t xml:space="preserve"> розвиток сільськогосподарської кооперації як засіб зростання економіки малих виробників сільськогосподарської продукції, оптимізації їхніх витрат на ведення господарської діяльності, спрощення доступу да агросервісних послуг та каналів збуту.</w:t>
      </w:r>
    </w:p>
    <w:p w14:paraId="19FA3439" w14:textId="77777777" w:rsidR="00FB2939" w:rsidRPr="00622BB9" w:rsidRDefault="00FB2939" w:rsidP="00622BB9">
      <w:pPr>
        <w:spacing w:after="240" w:line="240" w:lineRule="auto"/>
        <w:ind w:right="-142" w:firstLine="709"/>
        <w:jc w:val="both"/>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Завдання та заходи:</w:t>
      </w:r>
    </w:p>
    <w:p w14:paraId="2EB2349E" w14:textId="77777777" w:rsidR="00FB2939" w:rsidRPr="00622BB9" w:rsidRDefault="00FB2939" w:rsidP="00235D58">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Сприяння популяризації кооперативного руху та надання фінансової підтримки сільськогосподарським обслуговуючим кооперативам для покращення матеріально-технічної бази:</w:t>
      </w:r>
    </w:p>
    <w:p w14:paraId="059956F0" w14:textId="77777777" w:rsidR="00FB2939" w:rsidRPr="00622BB9" w:rsidRDefault="00FB2939" w:rsidP="00235D58">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забезпечення ведення та систематичного оновлення переліку чинних регуляторних актів селищної ради, здійснення їх оприлюднення;</w:t>
      </w:r>
    </w:p>
    <w:p w14:paraId="66A8D7E1" w14:textId="77777777" w:rsidR="00FB2939" w:rsidRPr="00622BB9" w:rsidRDefault="00FB2939" w:rsidP="00235D58">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забезпечення оприлюднення у друкованих засобах масової інформації прийнятих регуляторних актів.</w:t>
      </w:r>
    </w:p>
    <w:p w14:paraId="766EB065" w14:textId="77777777" w:rsidR="00FB2939" w:rsidRPr="00622BB9" w:rsidRDefault="00FB2939" w:rsidP="00622BB9">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Покращення доступу малого і середнього підприємництва до фінансування:</w:t>
      </w:r>
    </w:p>
    <w:p w14:paraId="0F7214D8" w14:textId="77777777" w:rsidR="00FB2939" w:rsidRPr="00622BB9" w:rsidRDefault="00FB2939" w:rsidP="00622BB9">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інформування суб’єктів господарювання з питань існуючих механізмів фінансово-кредитної підтримки бізнесу на національному рівні та іноземних коштів міжнародної технічної підтримки;</w:t>
      </w:r>
    </w:p>
    <w:p w14:paraId="26966994" w14:textId="77777777" w:rsidR="00FB2939" w:rsidRPr="00622BB9" w:rsidRDefault="00FB2939" w:rsidP="00622BB9">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Популяризація підприємницької культури та розвиток підприємницьких навичок:</w:t>
      </w:r>
    </w:p>
    <w:p w14:paraId="735D14B3" w14:textId="77777777" w:rsidR="00FB2939" w:rsidRPr="00622BB9" w:rsidRDefault="00FB2939" w:rsidP="00622BB9">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проведення форумів круглих столів, семінарів, тренінгів, </w:t>
      </w:r>
      <w:proofErr w:type="spellStart"/>
      <w:r w:rsidRPr="00622BB9">
        <w:rPr>
          <w:rFonts w:ascii="Times New Roman" w:eastAsia="Times New Roman" w:hAnsi="Times New Roman" w:cs="Times New Roman"/>
          <w:sz w:val="24"/>
          <w:szCs w:val="24"/>
          <w:lang w:val="uk-UA"/>
        </w:rPr>
        <w:t>майтер</w:t>
      </w:r>
      <w:proofErr w:type="spellEnd"/>
      <w:r w:rsidRPr="00622BB9">
        <w:rPr>
          <w:rFonts w:ascii="Times New Roman" w:eastAsia="Times New Roman" w:hAnsi="Times New Roman" w:cs="Times New Roman"/>
          <w:sz w:val="24"/>
          <w:szCs w:val="24"/>
          <w:lang w:val="uk-UA"/>
        </w:rPr>
        <w:t>-класів, конкурсів, конференцій, у тому числі для безробітних, внутрішньо-переміщених осіб та підприємців;</w:t>
      </w:r>
    </w:p>
    <w:p w14:paraId="54F0113C" w14:textId="77777777" w:rsidR="00FB2939" w:rsidRPr="00622BB9" w:rsidRDefault="00FB2939" w:rsidP="00622BB9">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здійснення постійного моніторингу </w:t>
      </w:r>
      <w:proofErr w:type="spellStart"/>
      <w:r w:rsidRPr="00622BB9">
        <w:rPr>
          <w:rFonts w:ascii="Times New Roman" w:eastAsia="Times New Roman" w:hAnsi="Times New Roman" w:cs="Times New Roman"/>
          <w:sz w:val="24"/>
          <w:szCs w:val="24"/>
          <w:lang w:val="uk-UA"/>
        </w:rPr>
        <w:t>вебресурсів</w:t>
      </w:r>
      <w:proofErr w:type="spellEnd"/>
      <w:r w:rsidRPr="00622BB9">
        <w:rPr>
          <w:rFonts w:ascii="Times New Roman" w:eastAsia="Times New Roman" w:hAnsi="Times New Roman" w:cs="Times New Roman"/>
          <w:sz w:val="24"/>
          <w:szCs w:val="24"/>
          <w:lang w:val="uk-UA"/>
        </w:rPr>
        <w:t xml:space="preserve"> міжнародних та вітчизняних донорських організацій, </w:t>
      </w:r>
      <w:proofErr w:type="spellStart"/>
      <w:r w:rsidRPr="00622BB9">
        <w:rPr>
          <w:rFonts w:ascii="Times New Roman" w:eastAsia="Times New Roman" w:hAnsi="Times New Roman" w:cs="Times New Roman"/>
          <w:sz w:val="24"/>
          <w:szCs w:val="24"/>
          <w:lang w:val="uk-UA"/>
        </w:rPr>
        <w:t>грантодавців</w:t>
      </w:r>
      <w:proofErr w:type="spellEnd"/>
      <w:r w:rsidRPr="00622BB9">
        <w:rPr>
          <w:rFonts w:ascii="Times New Roman" w:eastAsia="Times New Roman" w:hAnsi="Times New Roman" w:cs="Times New Roman"/>
          <w:sz w:val="24"/>
          <w:szCs w:val="24"/>
          <w:lang w:val="uk-UA"/>
        </w:rPr>
        <w:t xml:space="preserve">, що фінансують </w:t>
      </w:r>
      <w:proofErr w:type="spellStart"/>
      <w:r w:rsidRPr="00622BB9">
        <w:rPr>
          <w:rFonts w:ascii="Times New Roman" w:eastAsia="Times New Roman" w:hAnsi="Times New Roman" w:cs="Times New Roman"/>
          <w:sz w:val="24"/>
          <w:szCs w:val="24"/>
          <w:lang w:val="uk-UA"/>
        </w:rPr>
        <w:t>проєкти</w:t>
      </w:r>
      <w:proofErr w:type="spellEnd"/>
      <w:r w:rsidRPr="00622BB9">
        <w:rPr>
          <w:rFonts w:ascii="Times New Roman" w:eastAsia="Times New Roman" w:hAnsi="Times New Roman" w:cs="Times New Roman"/>
          <w:sz w:val="24"/>
          <w:szCs w:val="24"/>
          <w:lang w:val="uk-UA"/>
        </w:rPr>
        <w:t xml:space="preserve"> у сфері підприємництва;</w:t>
      </w:r>
    </w:p>
    <w:p w14:paraId="18D20E87" w14:textId="77777777" w:rsidR="00FB2939" w:rsidRPr="00622BB9" w:rsidRDefault="00FB2939" w:rsidP="00622BB9">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сприяння у співпраці між суб’єктами малого та середнього    підприємництва та залучення  професійно-технічної освіти;</w:t>
      </w:r>
    </w:p>
    <w:p w14:paraId="4D8421D1" w14:textId="77777777" w:rsidR="00FB2939" w:rsidRPr="00622BB9" w:rsidRDefault="00FB2939" w:rsidP="00622BB9">
      <w:pPr>
        <w:spacing w:after="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упровадження гендерної політики шляхом сприяння розвитку жіночого підприємництва.</w:t>
      </w:r>
    </w:p>
    <w:p w14:paraId="6112216C" w14:textId="77777777" w:rsidR="00FB2939" w:rsidRPr="00622BB9" w:rsidRDefault="00FB2939" w:rsidP="00622BB9">
      <w:pPr>
        <w:spacing w:after="24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 xml:space="preserve">Критерії досягнення: </w:t>
      </w:r>
      <w:r w:rsidRPr="00622BB9">
        <w:rPr>
          <w:rFonts w:ascii="Times New Roman" w:eastAsia="Times New Roman" w:hAnsi="Times New Roman" w:cs="Times New Roman"/>
          <w:sz w:val="24"/>
          <w:szCs w:val="24"/>
          <w:lang w:val="uk-UA"/>
        </w:rPr>
        <w:t xml:space="preserve">збільшення доданої вартості сільськогосподарської продукції; підвищення </w:t>
      </w:r>
      <w:proofErr w:type="spellStart"/>
      <w:r w:rsidRPr="00622BB9">
        <w:rPr>
          <w:rFonts w:ascii="Times New Roman" w:eastAsia="Times New Roman" w:hAnsi="Times New Roman" w:cs="Times New Roman"/>
          <w:sz w:val="24"/>
          <w:szCs w:val="24"/>
          <w:lang w:val="uk-UA"/>
        </w:rPr>
        <w:t>самозайнятості</w:t>
      </w:r>
      <w:proofErr w:type="spellEnd"/>
      <w:r w:rsidRPr="00622BB9">
        <w:rPr>
          <w:rFonts w:ascii="Times New Roman" w:eastAsia="Times New Roman" w:hAnsi="Times New Roman" w:cs="Times New Roman"/>
          <w:sz w:val="24"/>
          <w:szCs w:val="24"/>
          <w:lang w:val="uk-UA"/>
        </w:rPr>
        <w:t xml:space="preserve"> населення; розв’язання соціальних проблем громади.</w:t>
      </w:r>
    </w:p>
    <w:p w14:paraId="0F99058D" w14:textId="77777777" w:rsidR="00FB2939" w:rsidRPr="00622BB9" w:rsidRDefault="00FB2939" w:rsidP="00622BB9">
      <w:pPr>
        <w:spacing w:after="240" w:line="240" w:lineRule="auto"/>
        <w:ind w:right="-142" w:firstLine="70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Джерела фінансування:</w:t>
      </w:r>
      <w:r w:rsidRPr="00622BB9">
        <w:rPr>
          <w:rFonts w:ascii="Times New Roman" w:eastAsia="Times New Roman" w:hAnsi="Times New Roman" w:cs="Times New Roman"/>
          <w:sz w:val="24"/>
          <w:szCs w:val="24"/>
          <w:lang w:val="uk-UA"/>
        </w:rPr>
        <w:t xml:space="preserve"> місцевий бюджет, кошти міжнародної технічної допомоги.</w:t>
      </w:r>
    </w:p>
    <w:p w14:paraId="7C76B97A" w14:textId="77777777" w:rsidR="00FB2939" w:rsidRPr="00622BB9" w:rsidRDefault="00FB2939" w:rsidP="00235D58">
      <w:pPr>
        <w:spacing w:after="240" w:line="360" w:lineRule="auto"/>
        <w:ind w:right="-142"/>
        <w:contextualSpacing/>
        <w:rPr>
          <w:rFonts w:ascii="Times New Roman" w:eastAsia="Calibri" w:hAnsi="Times New Roman" w:cs="Times New Roman"/>
          <w:b/>
          <w:sz w:val="24"/>
          <w:szCs w:val="24"/>
          <w:u w:val="single"/>
          <w:shd w:val="clear" w:color="auto" w:fill="FFFFFF"/>
          <w:lang w:val="uk-UA"/>
        </w:rPr>
      </w:pPr>
      <w:r w:rsidRPr="00622BB9">
        <w:rPr>
          <w:rFonts w:ascii="Times New Roman" w:eastAsia="Calibri" w:hAnsi="Times New Roman" w:cs="Times New Roman"/>
          <w:b/>
          <w:sz w:val="24"/>
          <w:szCs w:val="24"/>
          <w:u w:val="single"/>
          <w:shd w:val="clear" w:color="auto" w:fill="FFFFFF"/>
          <w:lang w:val="uk-UA"/>
        </w:rPr>
        <w:t>Підприємницька діяльність</w:t>
      </w:r>
    </w:p>
    <w:p w14:paraId="71B6738E" w14:textId="77777777" w:rsidR="00FB2939" w:rsidRPr="00622BB9" w:rsidRDefault="00FB2939" w:rsidP="00235D58">
      <w:pPr>
        <w:spacing w:after="0" w:line="240" w:lineRule="auto"/>
        <w:ind w:right="-142"/>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        В громаді  налічується 815 суб’єктів підприємницької діяльності, з яких 637 фізичних осіб-підприємців та 178 юридичних осіб. </w:t>
      </w:r>
    </w:p>
    <w:p w14:paraId="7F7C00B3" w14:textId="77777777" w:rsidR="00FB2939" w:rsidRPr="00622BB9" w:rsidRDefault="00FB2939" w:rsidP="00235D58">
      <w:pPr>
        <w:spacing w:after="0" w:line="240" w:lineRule="auto"/>
        <w:ind w:right="-142" w:firstLine="567"/>
        <w:jc w:val="both"/>
        <w:rPr>
          <w:rFonts w:ascii="Times New Roman" w:eastAsia="Times New Roman" w:hAnsi="Times New Roman" w:cs="Times New Roman"/>
          <w:sz w:val="24"/>
          <w:szCs w:val="24"/>
          <w:lang w:val="uk-UA" w:eastAsia="uk-UA"/>
        </w:rPr>
      </w:pPr>
      <w:r w:rsidRPr="00622BB9">
        <w:rPr>
          <w:rFonts w:ascii="Times New Roman" w:eastAsia="Times New Roman" w:hAnsi="Times New Roman" w:cs="Times New Roman"/>
          <w:color w:val="000000"/>
          <w:sz w:val="24"/>
          <w:szCs w:val="24"/>
          <w:lang w:val="uk-UA" w:eastAsia="uk-UA"/>
        </w:rPr>
        <w:t>Найбільша  кількість  суб’єктів  підприємництва  є фізичними   особами-підприємцями, що представляють сферу роздрібної та оптової торгівлі, засновані у період до 2017 року . В основному мають до 5 осіб найманих працівників  або ж взагалі відсутні наймані працівники .</w:t>
      </w:r>
    </w:p>
    <w:p w14:paraId="042A67FB" w14:textId="77777777" w:rsidR="00FB2939" w:rsidRPr="00622BB9" w:rsidRDefault="00FB2939" w:rsidP="00235D58">
      <w:pPr>
        <w:spacing w:after="0" w:line="240" w:lineRule="auto"/>
        <w:ind w:right="-142"/>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       Для сприяння розвитку малого підприємництва суб’єктам підприємницької діяльності в громаді виділяються земельні ділянки для розміщення об’єктів торгівлі та виробництва, надаються в оренду приміщення.</w:t>
      </w:r>
    </w:p>
    <w:p w14:paraId="2B8FC013" w14:textId="77777777" w:rsidR="00235D58" w:rsidRDefault="00235D58" w:rsidP="00235D58">
      <w:pPr>
        <w:spacing w:after="240" w:line="240" w:lineRule="auto"/>
        <w:ind w:right="-142"/>
        <w:jc w:val="both"/>
        <w:rPr>
          <w:rFonts w:ascii="Times New Roman" w:eastAsia="Times New Roman" w:hAnsi="Times New Roman" w:cs="Times New Roman"/>
          <w:color w:val="00000A"/>
          <w:sz w:val="24"/>
          <w:szCs w:val="24"/>
          <w:lang w:val="uk-UA"/>
        </w:rPr>
      </w:pPr>
      <w:r>
        <w:rPr>
          <w:rFonts w:ascii="Times New Roman" w:eastAsia="Times New Roman" w:hAnsi="Times New Roman" w:cs="Times New Roman"/>
          <w:color w:val="00000A"/>
          <w:sz w:val="24"/>
          <w:szCs w:val="24"/>
          <w:lang w:val="uk-UA"/>
        </w:rPr>
        <w:t xml:space="preserve">          </w:t>
      </w:r>
    </w:p>
    <w:p w14:paraId="60443855" w14:textId="07B450E3" w:rsidR="00FB2939" w:rsidRPr="00622BB9" w:rsidRDefault="00FB2939" w:rsidP="00235D58">
      <w:pPr>
        <w:spacing w:after="240" w:line="240" w:lineRule="auto"/>
        <w:ind w:right="-142"/>
        <w:jc w:val="both"/>
        <w:rPr>
          <w:rFonts w:ascii="Times New Roman" w:eastAsia="Times New Roman" w:hAnsi="Times New Roman" w:cs="Times New Roman"/>
          <w:b/>
          <w:sz w:val="24"/>
          <w:szCs w:val="24"/>
          <w:lang w:val="uk-UA"/>
        </w:rPr>
      </w:pPr>
      <w:r w:rsidRPr="00622BB9">
        <w:rPr>
          <w:rFonts w:ascii="Times New Roman" w:eastAsia="Times New Roman" w:hAnsi="Times New Roman" w:cs="Times New Roman"/>
          <w:color w:val="00000A"/>
          <w:sz w:val="24"/>
          <w:szCs w:val="24"/>
          <w:lang w:val="uk-UA"/>
        </w:rPr>
        <w:t xml:space="preserve"> </w:t>
      </w:r>
      <w:r w:rsidRPr="00622BB9">
        <w:rPr>
          <w:rFonts w:ascii="Times New Roman" w:eastAsia="Times New Roman" w:hAnsi="Times New Roman" w:cs="Times New Roman"/>
          <w:b/>
          <w:sz w:val="24"/>
          <w:szCs w:val="24"/>
          <w:lang w:val="uk-UA"/>
        </w:rPr>
        <w:t>1.2. Податково-бюджетна діяльність</w:t>
      </w:r>
    </w:p>
    <w:p w14:paraId="3432032D" w14:textId="77777777" w:rsidR="00FB2939" w:rsidRPr="00622BB9" w:rsidRDefault="00FB2939" w:rsidP="00622BB9">
      <w:pPr>
        <w:tabs>
          <w:tab w:val="left" w:pos="714"/>
        </w:tabs>
        <w:spacing w:after="24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 xml:space="preserve">Головна мета: </w:t>
      </w:r>
      <w:r w:rsidRPr="00622BB9">
        <w:rPr>
          <w:rFonts w:ascii="Times New Roman" w:eastAsia="Times New Roman" w:hAnsi="Times New Roman" w:cs="Times New Roman"/>
          <w:sz w:val="24"/>
          <w:szCs w:val="24"/>
          <w:lang w:val="uk-UA"/>
        </w:rPr>
        <w:t>запровадження дієвого механізму управління бюджетним процесом як складової частини системи управління державними фінансами, забезпечення наповнюваності бюджетів в умовах дії правового режиму воєнного стану та зниження ділової активності шляхом створення сприятливих умов для розвитку усіх</w:t>
      </w:r>
      <w:r w:rsidRPr="00622BB9">
        <w:rPr>
          <w:rFonts w:ascii="Times New Roman" w:eastAsia="Times New Roman" w:hAnsi="Times New Roman" w:cs="Times New Roman"/>
          <w:sz w:val="24"/>
          <w:szCs w:val="24"/>
          <w:lang w:val="uk-UA" w:eastAsia="uk-UA"/>
        </w:rPr>
        <w:t xml:space="preserve"> галузей економіки, малого та середнього бізнесу, </w:t>
      </w:r>
      <w:r w:rsidRPr="00622BB9">
        <w:rPr>
          <w:rFonts w:ascii="Times New Roman" w:eastAsia="Times New Roman" w:hAnsi="Times New Roman" w:cs="Times New Roman"/>
          <w:sz w:val="24"/>
          <w:szCs w:val="24"/>
          <w:lang w:val="uk-UA"/>
        </w:rPr>
        <w:t>забезпечення економного і раціонального використання коштів, підвищення результативності бюджетних видатків.</w:t>
      </w:r>
    </w:p>
    <w:p w14:paraId="7DB09735" w14:textId="77777777" w:rsidR="00FB2939" w:rsidRPr="00622BB9" w:rsidRDefault="00FB2939" w:rsidP="00235D58">
      <w:pPr>
        <w:widowControl w:val="0"/>
        <w:tabs>
          <w:tab w:val="left" w:pos="0"/>
        </w:tabs>
        <w:spacing w:after="0" w:line="240" w:lineRule="auto"/>
        <w:ind w:right="-142" w:firstLine="567"/>
        <w:jc w:val="both"/>
        <w:rPr>
          <w:rFonts w:ascii="Times New Roman" w:eastAsia="Times New Roman" w:hAnsi="Times New Roman" w:cs="Times New Roman"/>
          <w:b/>
          <w:bCs/>
          <w:sz w:val="24"/>
          <w:szCs w:val="24"/>
          <w:lang w:val="uk-UA"/>
        </w:rPr>
      </w:pPr>
      <w:r w:rsidRPr="00622BB9">
        <w:rPr>
          <w:rFonts w:ascii="Times New Roman" w:eastAsia="Times New Roman" w:hAnsi="Times New Roman" w:cs="Times New Roman"/>
          <w:b/>
          <w:bCs/>
          <w:sz w:val="24"/>
          <w:szCs w:val="24"/>
          <w:lang w:val="uk-UA"/>
        </w:rPr>
        <w:t>Основні заходи та завдання:</w:t>
      </w:r>
    </w:p>
    <w:p w14:paraId="7AA5BF7E" w14:textId="77777777" w:rsidR="00FB2939" w:rsidRPr="00622BB9" w:rsidRDefault="00FB2939" w:rsidP="00235D58">
      <w:pPr>
        <w:widowControl w:val="0"/>
        <w:tabs>
          <w:tab w:val="left" w:pos="0"/>
        </w:tabs>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застосування заходів, спрямованих на подолання негативних явищ в економіці, пов’язаних із повномасштабною агресією; </w:t>
      </w:r>
    </w:p>
    <w:p w14:paraId="43B02CB3" w14:textId="77777777" w:rsidR="00FB2939" w:rsidRPr="00622BB9" w:rsidRDefault="00FB2939" w:rsidP="00622BB9">
      <w:pPr>
        <w:tabs>
          <w:tab w:val="left" w:pos="714"/>
        </w:tabs>
        <w:spacing w:after="0" w:line="228" w:lineRule="auto"/>
        <w:ind w:right="-142" w:firstLine="567"/>
        <w:jc w:val="both"/>
        <w:rPr>
          <w:rFonts w:ascii="Times New Roman" w:eastAsia="Times New Roman" w:hAnsi="Times New Roman" w:cs="Times New Roman"/>
          <w:sz w:val="24"/>
          <w:szCs w:val="24"/>
          <w:lang w:val="uk-UA" w:eastAsia="uk-UA"/>
        </w:rPr>
      </w:pPr>
      <w:r w:rsidRPr="00622BB9">
        <w:rPr>
          <w:rFonts w:ascii="Times New Roman" w:eastAsia="Times New Roman" w:hAnsi="Times New Roman" w:cs="Times New Roman"/>
          <w:sz w:val="24"/>
          <w:szCs w:val="24"/>
          <w:lang w:val="uk-UA"/>
        </w:rPr>
        <w:lastRenderedPageBreak/>
        <w:t xml:space="preserve">нарощування доходів місцевого бюджету шляхом </w:t>
      </w:r>
      <w:r w:rsidRPr="00622BB9">
        <w:rPr>
          <w:rFonts w:ascii="Times New Roman" w:eastAsia="Times New Roman" w:hAnsi="Times New Roman" w:cs="Times New Roman"/>
          <w:sz w:val="24"/>
          <w:szCs w:val="24"/>
          <w:lang w:val="uk-UA" w:eastAsia="uk-UA"/>
        </w:rPr>
        <w:t xml:space="preserve">активного відновлення роботи підприємств, малого та середнього підприємництва, зростання заробітних плат; </w:t>
      </w:r>
    </w:p>
    <w:p w14:paraId="58AFA678" w14:textId="77777777" w:rsidR="00FB2939" w:rsidRPr="00622BB9" w:rsidRDefault="00FB2939" w:rsidP="00622BB9">
      <w:pPr>
        <w:widowControl w:val="0"/>
        <w:tabs>
          <w:tab w:val="left" w:pos="0"/>
        </w:tabs>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здійснення управління бюджетними коштами в межах встановлених бюджетних призначень із забезпеченням їх ефективного та раціонального використання;</w:t>
      </w:r>
    </w:p>
    <w:p w14:paraId="65922275" w14:textId="77777777" w:rsidR="00FB2939" w:rsidRPr="00622BB9" w:rsidRDefault="00FB2939" w:rsidP="00622BB9">
      <w:pPr>
        <w:widowControl w:val="0"/>
        <w:tabs>
          <w:tab w:val="left" w:pos="0"/>
        </w:tabs>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мінімізація ризиків ухилення від сплати податків, недопущення зростання податкового боргу до місцевого бюджету; </w:t>
      </w:r>
    </w:p>
    <w:p w14:paraId="3240CCAE" w14:textId="77777777" w:rsidR="00FB2939" w:rsidRDefault="00FB2939" w:rsidP="00622BB9">
      <w:pPr>
        <w:widowControl w:val="0"/>
        <w:tabs>
          <w:tab w:val="left" w:pos="0"/>
        </w:tabs>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покращення співпраці виконавчого комітету селищної ради та органів податкової служби в частині  виконання планових показників доходів місцевого бюджету;</w:t>
      </w:r>
    </w:p>
    <w:p w14:paraId="041B76F9" w14:textId="77777777" w:rsidR="00B34B54" w:rsidRDefault="00B34B54" w:rsidP="00622BB9">
      <w:pPr>
        <w:widowControl w:val="0"/>
        <w:tabs>
          <w:tab w:val="left" w:pos="0"/>
        </w:tabs>
        <w:spacing w:after="0" w:line="228" w:lineRule="auto"/>
        <w:ind w:right="-142" w:firstLine="567"/>
        <w:jc w:val="both"/>
        <w:rPr>
          <w:rFonts w:ascii="Times New Roman" w:eastAsia="Times New Roman" w:hAnsi="Times New Roman" w:cs="Times New Roman"/>
          <w:sz w:val="24"/>
          <w:szCs w:val="24"/>
          <w:lang w:val="uk-UA"/>
        </w:rPr>
      </w:pPr>
    </w:p>
    <w:tbl>
      <w:tblPr>
        <w:tblW w:w="9640" w:type="dxa"/>
        <w:tblInd w:w="-34" w:type="dxa"/>
        <w:tblLayout w:type="fixed"/>
        <w:tblLook w:val="04A0" w:firstRow="1" w:lastRow="0" w:firstColumn="1" w:lastColumn="0" w:noHBand="0" w:noVBand="1"/>
      </w:tblPr>
      <w:tblGrid>
        <w:gridCol w:w="5671"/>
        <w:gridCol w:w="1559"/>
        <w:gridCol w:w="1417"/>
        <w:gridCol w:w="993"/>
      </w:tblGrid>
      <w:tr w:rsidR="00B34B54" w:rsidRPr="00B34B54" w14:paraId="7075704B" w14:textId="77777777" w:rsidTr="0006314B">
        <w:trPr>
          <w:trHeight w:val="600"/>
        </w:trPr>
        <w:tc>
          <w:tcPr>
            <w:tcW w:w="9640" w:type="dxa"/>
            <w:gridSpan w:val="4"/>
            <w:vAlign w:val="bottom"/>
          </w:tcPr>
          <w:p w14:paraId="605273EE" w14:textId="77777777" w:rsidR="00B34B54" w:rsidRPr="00B34B54" w:rsidRDefault="00B34B54" w:rsidP="00B34B54">
            <w:pPr>
              <w:spacing w:after="0" w:line="240" w:lineRule="auto"/>
              <w:jc w:val="center"/>
              <w:rPr>
                <w:rFonts w:ascii="Times New Roman" w:eastAsia="Times New Roman" w:hAnsi="Times New Roman" w:cs="Times New Roman"/>
                <w:noProof/>
                <w:sz w:val="24"/>
                <w:szCs w:val="24"/>
                <w:lang w:eastAsia="ru-RU"/>
              </w:rPr>
            </w:pPr>
            <w:proofErr w:type="spellStart"/>
            <w:r w:rsidRPr="00B34B54">
              <w:rPr>
                <w:rFonts w:ascii="Times New Roman" w:eastAsia="Times New Roman" w:hAnsi="Times New Roman" w:cs="Times New Roman"/>
                <w:color w:val="000000"/>
                <w:sz w:val="28"/>
                <w:szCs w:val="28"/>
                <w:lang w:eastAsia="ru-RU"/>
              </w:rPr>
              <w:t>Виконання</w:t>
            </w:r>
            <w:proofErr w:type="spellEnd"/>
            <w:r w:rsidRPr="00B34B54">
              <w:rPr>
                <w:rFonts w:ascii="Times New Roman" w:eastAsia="Times New Roman" w:hAnsi="Times New Roman" w:cs="Times New Roman"/>
                <w:color w:val="000000"/>
                <w:sz w:val="28"/>
                <w:szCs w:val="28"/>
                <w:lang w:eastAsia="ru-RU"/>
              </w:rPr>
              <w:t xml:space="preserve"> </w:t>
            </w:r>
            <w:proofErr w:type="spellStart"/>
            <w:r w:rsidRPr="00B34B54">
              <w:rPr>
                <w:rFonts w:ascii="Times New Roman" w:eastAsia="Times New Roman" w:hAnsi="Times New Roman" w:cs="Times New Roman"/>
                <w:color w:val="000000"/>
                <w:sz w:val="28"/>
                <w:szCs w:val="28"/>
                <w:lang w:eastAsia="ru-RU"/>
              </w:rPr>
              <w:t>доходів</w:t>
            </w:r>
            <w:proofErr w:type="spellEnd"/>
            <w:r w:rsidRPr="00B34B54">
              <w:rPr>
                <w:rFonts w:ascii="Times New Roman" w:eastAsia="Times New Roman" w:hAnsi="Times New Roman" w:cs="Times New Roman"/>
                <w:color w:val="000000"/>
                <w:sz w:val="28"/>
                <w:szCs w:val="28"/>
                <w:lang w:eastAsia="ru-RU"/>
              </w:rPr>
              <w:t xml:space="preserve"> </w:t>
            </w:r>
            <w:proofErr w:type="spellStart"/>
            <w:r w:rsidRPr="00B34B54">
              <w:rPr>
                <w:rFonts w:ascii="Times New Roman" w:eastAsia="Times New Roman" w:hAnsi="Times New Roman" w:cs="Times New Roman"/>
                <w:color w:val="000000"/>
                <w:sz w:val="28"/>
                <w:szCs w:val="28"/>
                <w:lang w:eastAsia="ru-RU"/>
              </w:rPr>
              <w:t>загального</w:t>
            </w:r>
            <w:proofErr w:type="spellEnd"/>
            <w:r w:rsidRPr="00B34B54">
              <w:rPr>
                <w:rFonts w:ascii="Times New Roman" w:eastAsia="Times New Roman" w:hAnsi="Times New Roman" w:cs="Times New Roman"/>
                <w:color w:val="000000"/>
                <w:sz w:val="28"/>
                <w:szCs w:val="28"/>
                <w:lang w:eastAsia="ru-RU"/>
              </w:rPr>
              <w:t xml:space="preserve"> фонду бюджету </w:t>
            </w:r>
            <w:proofErr w:type="spellStart"/>
            <w:r w:rsidRPr="00B34B54">
              <w:rPr>
                <w:rFonts w:ascii="Times New Roman" w:eastAsia="Times New Roman" w:hAnsi="Times New Roman" w:cs="Times New Roman"/>
                <w:color w:val="000000"/>
                <w:sz w:val="28"/>
                <w:szCs w:val="28"/>
                <w:lang w:eastAsia="ru-RU"/>
              </w:rPr>
              <w:t>Покровської</w:t>
            </w:r>
            <w:proofErr w:type="spellEnd"/>
            <w:r w:rsidRPr="00B34B54">
              <w:rPr>
                <w:rFonts w:ascii="Times New Roman" w:eastAsia="Times New Roman" w:hAnsi="Times New Roman" w:cs="Times New Roman"/>
                <w:color w:val="000000"/>
                <w:sz w:val="28"/>
                <w:szCs w:val="28"/>
                <w:lang w:eastAsia="ru-RU"/>
              </w:rPr>
              <w:t xml:space="preserve"> </w:t>
            </w:r>
            <w:proofErr w:type="spellStart"/>
            <w:r w:rsidRPr="00B34B54">
              <w:rPr>
                <w:rFonts w:ascii="Times New Roman" w:eastAsia="Times New Roman" w:hAnsi="Times New Roman" w:cs="Times New Roman"/>
                <w:color w:val="000000"/>
                <w:sz w:val="28"/>
                <w:szCs w:val="28"/>
                <w:lang w:eastAsia="ru-RU"/>
              </w:rPr>
              <w:t>селищної</w:t>
            </w:r>
            <w:proofErr w:type="spellEnd"/>
            <w:r w:rsidRPr="00B34B54">
              <w:rPr>
                <w:rFonts w:ascii="Times New Roman" w:eastAsia="Times New Roman" w:hAnsi="Times New Roman" w:cs="Times New Roman"/>
                <w:color w:val="000000"/>
                <w:sz w:val="28"/>
                <w:szCs w:val="28"/>
                <w:lang w:eastAsia="ru-RU"/>
              </w:rPr>
              <w:t xml:space="preserve"> </w:t>
            </w:r>
            <w:proofErr w:type="spellStart"/>
            <w:r w:rsidRPr="00B34B54">
              <w:rPr>
                <w:rFonts w:ascii="Times New Roman" w:eastAsia="Times New Roman" w:hAnsi="Times New Roman" w:cs="Times New Roman"/>
                <w:color w:val="000000"/>
                <w:sz w:val="28"/>
                <w:szCs w:val="28"/>
                <w:lang w:eastAsia="ru-RU"/>
              </w:rPr>
              <w:t>територіальної</w:t>
            </w:r>
            <w:proofErr w:type="spellEnd"/>
            <w:r w:rsidRPr="00B34B54">
              <w:rPr>
                <w:rFonts w:ascii="Times New Roman" w:eastAsia="Times New Roman" w:hAnsi="Times New Roman" w:cs="Times New Roman"/>
                <w:color w:val="000000"/>
                <w:sz w:val="28"/>
                <w:szCs w:val="28"/>
                <w:lang w:eastAsia="ru-RU"/>
              </w:rPr>
              <w:t xml:space="preserve"> </w:t>
            </w:r>
            <w:proofErr w:type="spellStart"/>
            <w:r w:rsidRPr="00B34B54">
              <w:rPr>
                <w:rFonts w:ascii="Times New Roman" w:eastAsia="Times New Roman" w:hAnsi="Times New Roman" w:cs="Times New Roman"/>
                <w:color w:val="000000"/>
                <w:sz w:val="28"/>
                <w:szCs w:val="28"/>
                <w:lang w:eastAsia="ru-RU"/>
              </w:rPr>
              <w:t>громади</w:t>
            </w:r>
            <w:proofErr w:type="spellEnd"/>
            <w:r w:rsidRPr="00B34B54">
              <w:rPr>
                <w:rFonts w:ascii="Times New Roman" w:eastAsia="Times New Roman" w:hAnsi="Times New Roman" w:cs="Times New Roman"/>
                <w:color w:val="000000"/>
                <w:sz w:val="28"/>
                <w:szCs w:val="28"/>
                <w:lang w:eastAsia="ru-RU"/>
              </w:rPr>
              <w:t xml:space="preserve"> за </w:t>
            </w:r>
            <w:proofErr w:type="spellStart"/>
            <w:r w:rsidRPr="00B34B54">
              <w:rPr>
                <w:rFonts w:ascii="Times New Roman" w:eastAsia="Times New Roman" w:hAnsi="Times New Roman" w:cs="Times New Roman"/>
                <w:color w:val="000000"/>
                <w:sz w:val="28"/>
                <w:szCs w:val="28"/>
                <w:lang w:eastAsia="ru-RU"/>
              </w:rPr>
              <w:t>січень</w:t>
            </w:r>
            <w:proofErr w:type="spellEnd"/>
            <w:r w:rsidRPr="00B34B54">
              <w:rPr>
                <w:rFonts w:ascii="Times New Roman" w:eastAsia="Times New Roman" w:hAnsi="Times New Roman" w:cs="Times New Roman"/>
                <w:color w:val="000000"/>
                <w:sz w:val="28"/>
                <w:szCs w:val="28"/>
                <w:lang w:eastAsia="ru-RU"/>
              </w:rPr>
              <w:t>-</w:t>
            </w:r>
            <w:r w:rsidRPr="00B34B54">
              <w:rPr>
                <w:rFonts w:ascii="Times New Roman" w:eastAsia="Times New Roman" w:hAnsi="Times New Roman" w:cs="Times New Roman"/>
                <w:color w:val="000000"/>
                <w:sz w:val="28"/>
                <w:szCs w:val="28"/>
                <w:lang w:val="uk-UA" w:eastAsia="ru-RU"/>
              </w:rPr>
              <w:t>верес</w:t>
            </w:r>
            <w:proofErr w:type="spellStart"/>
            <w:r w:rsidRPr="00B34B54">
              <w:rPr>
                <w:rFonts w:ascii="Times New Roman" w:eastAsia="Times New Roman" w:hAnsi="Times New Roman" w:cs="Times New Roman"/>
                <w:color w:val="000000"/>
                <w:sz w:val="28"/>
                <w:szCs w:val="28"/>
                <w:lang w:eastAsia="ru-RU"/>
              </w:rPr>
              <w:t>ень</w:t>
            </w:r>
            <w:proofErr w:type="spellEnd"/>
            <w:r w:rsidRPr="00B34B54">
              <w:rPr>
                <w:rFonts w:ascii="Times New Roman" w:eastAsia="Times New Roman" w:hAnsi="Times New Roman" w:cs="Times New Roman"/>
                <w:color w:val="000000"/>
                <w:sz w:val="28"/>
                <w:szCs w:val="28"/>
                <w:lang w:eastAsia="ru-RU"/>
              </w:rPr>
              <w:t xml:space="preserve"> 202</w:t>
            </w:r>
            <w:r w:rsidRPr="00B34B54">
              <w:rPr>
                <w:rFonts w:ascii="Times New Roman" w:eastAsia="Times New Roman" w:hAnsi="Times New Roman" w:cs="Times New Roman"/>
                <w:color w:val="000000"/>
                <w:sz w:val="28"/>
                <w:szCs w:val="28"/>
                <w:lang w:val="uk-UA" w:eastAsia="ru-RU"/>
              </w:rPr>
              <w:t>3</w:t>
            </w:r>
            <w:r w:rsidRPr="00B34B54">
              <w:rPr>
                <w:rFonts w:ascii="Times New Roman" w:eastAsia="Times New Roman" w:hAnsi="Times New Roman" w:cs="Times New Roman"/>
                <w:color w:val="000000"/>
                <w:sz w:val="28"/>
                <w:szCs w:val="28"/>
                <w:lang w:eastAsia="ru-RU"/>
              </w:rPr>
              <w:t xml:space="preserve"> року</w:t>
            </w:r>
          </w:p>
          <w:p w14:paraId="56366659" w14:textId="77777777" w:rsidR="00B34B54" w:rsidRPr="00B34B54" w:rsidRDefault="00B34B54" w:rsidP="00B34B54">
            <w:pPr>
              <w:shd w:val="clear" w:color="auto" w:fill="FFFFFF"/>
              <w:spacing w:after="0" w:line="240" w:lineRule="auto"/>
              <w:ind w:right="45" w:firstLine="692"/>
              <w:jc w:val="right"/>
              <w:rPr>
                <w:rFonts w:ascii="Times New Roman" w:eastAsia="Times New Roman" w:hAnsi="Times New Roman" w:cs="Times New Roman"/>
                <w:sz w:val="24"/>
                <w:szCs w:val="24"/>
                <w:lang w:val="uk-UA" w:eastAsia="ru-RU"/>
              </w:rPr>
            </w:pPr>
            <w:r w:rsidRPr="00B34B54">
              <w:rPr>
                <w:rFonts w:ascii="Times New Roman" w:eastAsia="Times New Roman" w:hAnsi="Times New Roman" w:cs="Times New Roman"/>
                <w:sz w:val="24"/>
                <w:szCs w:val="24"/>
                <w:lang w:val="uk-UA" w:eastAsia="ru-RU"/>
              </w:rPr>
              <w:t xml:space="preserve">                                                  </w:t>
            </w:r>
          </w:p>
          <w:p w14:paraId="00014BF6" w14:textId="62A1B684" w:rsidR="00B34B54" w:rsidRPr="00B34B54" w:rsidRDefault="00B34B54" w:rsidP="00B34B54">
            <w:pPr>
              <w:shd w:val="clear" w:color="auto" w:fill="FFFFFF"/>
              <w:spacing w:after="0" w:line="240" w:lineRule="auto"/>
              <w:ind w:right="45" w:firstLine="692"/>
              <w:jc w:val="center"/>
              <w:rPr>
                <w:rFonts w:ascii="Times New Roman" w:eastAsia="Times New Roman" w:hAnsi="Times New Roman" w:cs="Times New Roman"/>
                <w:color w:val="000000"/>
                <w:sz w:val="20"/>
                <w:szCs w:val="20"/>
                <w:lang w:val="uk-UA" w:eastAsia="ru-RU"/>
              </w:rPr>
            </w:pP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color w:val="000000"/>
                <w:sz w:val="20"/>
                <w:szCs w:val="20"/>
                <w:lang w:val="uk-UA" w:eastAsia="ru-RU"/>
              </w:rPr>
              <w:t>тис. грн</w:t>
            </w:r>
          </w:p>
          <w:p w14:paraId="4CCBD7DC" w14:textId="77777777" w:rsidR="00B34B54" w:rsidRPr="00B34B54" w:rsidRDefault="00B34B54" w:rsidP="00B34B54">
            <w:pPr>
              <w:spacing w:after="0" w:line="240" w:lineRule="auto"/>
              <w:ind w:left="-250" w:firstLine="142"/>
              <w:jc w:val="center"/>
              <w:rPr>
                <w:rFonts w:ascii="Times New Roman" w:eastAsia="Times New Roman" w:hAnsi="Times New Roman" w:cs="Times New Roman"/>
                <w:sz w:val="24"/>
                <w:szCs w:val="24"/>
                <w:lang w:val="uk-UA" w:eastAsia="ru-RU"/>
              </w:rPr>
            </w:pPr>
          </w:p>
          <w:p w14:paraId="4324F54E" w14:textId="775CB4F3" w:rsidR="00B34B54" w:rsidRPr="00B34B54" w:rsidRDefault="00B34B54" w:rsidP="00B34B54">
            <w:pPr>
              <w:spacing w:after="0" w:line="240" w:lineRule="auto"/>
              <w:ind w:left="-250" w:firstLine="142"/>
              <w:jc w:val="center"/>
              <w:rPr>
                <w:rFonts w:ascii="Times New Roman" w:eastAsia="Times New Roman" w:hAnsi="Times New Roman" w:cs="Times New Roman"/>
                <w:sz w:val="24"/>
                <w:szCs w:val="24"/>
                <w:lang w:val="uk-UA" w:eastAsia="ru-RU"/>
              </w:rPr>
            </w:pPr>
            <w:r w:rsidRPr="00B34B54">
              <w:rPr>
                <w:rFonts w:ascii="Times New Roman" w:eastAsia="Times New Roman" w:hAnsi="Times New Roman" w:cs="Times New Roman"/>
                <w:noProof/>
                <w:sz w:val="24"/>
                <w:szCs w:val="24"/>
                <w:lang w:val="uk-UA" w:eastAsia="uk-UA"/>
              </w:rPr>
              <w:drawing>
                <wp:inline distT="0" distB="0" distL="0" distR="0" wp14:anchorId="53D9A9C3" wp14:editId="2823901F">
                  <wp:extent cx="5989320" cy="4861560"/>
                  <wp:effectExtent l="0" t="0" r="0" b="0"/>
                  <wp:docPr id="868985209"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BE385A0"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p>
          <w:p w14:paraId="628A5896" w14:textId="77777777" w:rsidR="00B34B54" w:rsidRPr="00B34B54" w:rsidRDefault="00B34B54" w:rsidP="00B34B54">
            <w:pPr>
              <w:spacing w:after="0" w:line="240" w:lineRule="auto"/>
              <w:rPr>
                <w:rFonts w:ascii="Times New Roman" w:eastAsia="Times New Roman" w:hAnsi="Times New Roman" w:cs="Times New Roman"/>
                <w:noProof/>
                <w:sz w:val="24"/>
                <w:szCs w:val="24"/>
                <w:lang w:eastAsia="ru-RU"/>
              </w:rPr>
            </w:pPr>
          </w:p>
        </w:tc>
      </w:tr>
      <w:tr w:rsidR="00B34B54" w:rsidRPr="00B34B54" w14:paraId="5B1E1F31" w14:textId="77777777" w:rsidTr="0006314B">
        <w:trPr>
          <w:trHeight w:val="276"/>
        </w:trPr>
        <w:tc>
          <w:tcPr>
            <w:tcW w:w="5671" w:type="dxa"/>
            <w:tcBorders>
              <w:top w:val="single" w:sz="4" w:space="0" w:color="auto"/>
              <w:left w:val="single" w:sz="4" w:space="0" w:color="auto"/>
              <w:bottom w:val="single" w:sz="4" w:space="0" w:color="auto"/>
              <w:right w:val="single" w:sz="4" w:space="0" w:color="auto"/>
            </w:tcBorders>
            <w:noWrap/>
            <w:hideMark/>
          </w:tcPr>
          <w:p w14:paraId="6461EC79"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Назва</w:t>
            </w:r>
            <w:proofErr w:type="spellEnd"/>
            <w:r w:rsidRPr="00B34B54">
              <w:rPr>
                <w:rFonts w:ascii="Times New Roman" w:eastAsia="Times New Roman" w:hAnsi="Times New Roman" w:cs="Times New Roman"/>
                <w:sz w:val="24"/>
                <w:szCs w:val="24"/>
                <w:lang w:eastAsia="ru-RU"/>
              </w:rPr>
              <w:t xml:space="preserve"> </w:t>
            </w:r>
          </w:p>
        </w:tc>
        <w:tc>
          <w:tcPr>
            <w:tcW w:w="1559" w:type="dxa"/>
            <w:tcBorders>
              <w:top w:val="single" w:sz="4" w:space="0" w:color="auto"/>
              <w:left w:val="nil"/>
              <w:bottom w:val="single" w:sz="4" w:space="0" w:color="auto"/>
              <w:right w:val="single" w:sz="4" w:space="0" w:color="auto"/>
            </w:tcBorders>
            <w:noWrap/>
            <w:hideMark/>
          </w:tcPr>
          <w:p w14:paraId="1BB9C848"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 xml:space="preserve"> </w:t>
            </w:r>
            <w:proofErr w:type="spellStart"/>
            <w:proofErr w:type="gramStart"/>
            <w:r w:rsidRPr="00B34B54">
              <w:rPr>
                <w:rFonts w:ascii="Times New Roman" w:eastAsia="Times New Roman" w:hAnsi="Times New Roman" w:cs="Times New Roman"/>
                <w:sz w:val="24"/>
                <w:szCs w:val="24"/>
                <w:lang w:eastAsia="ru-RU"/>
              </w:rPr>
              <w:t>Уточ.пл.на</w:t>
            </w:r>
            <w:proofErr w:type="spellEnd"/>
            <w:proofErr w:type="gramEnd"/>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звітний</w:t>
            </w:r>
            <w:proofErr w:type="spellEnd"/>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період</w:t>
            </w:r>
            <w:proofErr w:type="spellEnd"/>
          </w:p>
        </w:tc>
        <w:tc>
          <w:tcPr>
            <w:tcW w:w="1417" w:type="dxa"/>
            <w:tcBorders>
              <w:top w:val="single" w:sz="4" w:space="0" w:color="auto"/>
              <w:left w:val="nil"/>
              <w:bottom w:val="single" w:sz="4" w:space="0" w:color="auto"/>
              <w:right w:val="single" w:sz="4" w:space="0" w:color="auto"/>
            </w:tcBorders>
            <w:noWrap/>
            <w:hideMark/>
          </w:tcPr>
          <w:p w14:paraId="41454254"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Факт</w:t>
            </w:r>
          </w:p>
        </w:tc>
        <w:tc>
          <w:tcPr>
            <w:tcW w:w="993" w:type="dxa"/>
            <w:tcBorders>
              <w:top w:val="single" w:sz="4" w:space="0" w:color="auto"/>
              <w:left w:val="nil"/>
              <w:bottom w:val="single" w:sz="4" w:space="0" w:color="auto"/>
              <w:right w:val="single" w:sz="4" w:space="0" w:color="auto"/>
            </w:tcBorders>
            <w:noWrap/>
            <w:hideMark/>
          </w:tcPr>
          <w:p w14:paraId="190E77FF"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вик</w:t>
            </w:r>
            <w:proofErr w:type="spellEnd"/>
            <w:r w:rsidRPr="00B34B54">
              <w:rPr>
                <w:rFonts w:ascii="Times New Roman" w:eastAsia="Times New Roman" w:hAnsi="Times New Roman" w:cs="Times New Roman"/>
                <w:sz w:val="24"/>
                <w:szCs w:val="24"/>
                <w:lang w:eastAsia="ru-RU"/>
              </w:rPr>
              <w:t>.</w:t>
            </w:r>
          </w:p>
        </w:tc>
      </w:tr>
      <w:tr w:rsidR="00B34B54" w:rsidRPr="00B34B54" w14:paraId="1AACF73F" w14:textId="77777777" w:rsidTr="0006314B">
        <w:trPr>
          <w:trHeight w:val="276"/>
        </w:trPr>
        <w:tc>
          <w:tcPr>
            <w:tcW w:w="5671" w:type="dxa"/>
            <w:tcBorders>
              <w:top w:val="nil"/>
              <w:left w:val="single" w:sz="4" w:space="0" w:color="auto"/>
              <w:bottom w:val="single" w:sz="4" w:space="0" w:color="auto"/>
              <w:right w:val="single" w:sz="4" w:space="0" w:color="auto"/>
            </w:tcBorders>
            <w:noWrap/>
            <w:hideMark/>
          </w:tcPr>
          <w:p w14:paraId="2D9F856D"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proofErr w:type="spellStart"/>
            <w:r w:rsidRPr="00B34B54">
              <w:rPr>
                <w:rFonts w:ascii="Times New Roman" w:eastAsia="Times New Roman" w:hAnsi="Times New Roman" w:cs="Times New Roman"/>
                <w:sz w:val="24"/>
                <w:szCs w:val="24"/>
                <w:lang w:eastAsia="ru-RU"/>
              </w:rPr>
              <w:t>Податок</w:t>
            </w:r>
            <w:proofErr w:type="spellEnd"/>
            <w:r w:rsidRPr="00B34B54">
              <w:rPr>
                <w:rFonts w:ascii="Times New Roman" w:eastAsia="Times New Roman" w:hAnsi="Times New Roman" w:cs="Times New Roman"/>
                <w:sz w:val="24"/>
                <w:szCs w:val="24"/>
                <w:lang w:eastAsia="ru-RU"/>
              </w:rPr>
              <w:t xml:space="preserve"> та </w:t>
            </w:r>
            <w:proofErr w:type="spellStart"/>
            <w:r w:rsidRPr="00B34B54">
              <w:rPr>
                <w:rFonts w:ascii="Times New Roman" w:eastAsia="Times New Roman" w:hAnsi="Times New Roman" w:cs="Times New Roman"/>
                <w:sz w:val="24"/>
                <w:szCs w:val="24"/>
                <w:lang w:eastAsia="ru-RU"/>
              </w:rPr>
              <w:t>збір</w:t>
            </w:r>
            <w:proofErr w:type="spellEnd"/>
            <w:r w:rsidRPr="00B34B54">
              <w:rPr>
                <w:rFonts w:ascii="Times New Roman" w:eastAsia="Times New Roman" w:hAnsi="Times New Roman" w:cs="Times New Roman"/>
                <w:sz w:val="24"/>
                <w:szCs w:val="24"/>
                <w:lang w:eastAsia="ru-RU"/>
              </w:rPr>
              <w:t xml:space="preserve"> на доходи </w:t>
            </w:r>
            <w:proofErr w:type="spellStart"/>
            <w:r w:rsidRPr="00B34B54">
              <w:rPr>
                <w:rFonts w:ascii="Times New Roman" w:eastAsia="Times New Roman" w:hAnsi="Times New Roman" w:cs="Times New Roman"/>
                <w:sz w:val="24"/>
                <w:szCs w:val="24"/>
                <w:lang w:eastAsia="ru-RU"/>
              </w:rPr>
              <w:t>фізичних</w:t>
            </w:r>
            <w:proofErr w:type="spellEnd"/>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осіб</w:t>
            </w:r>
            <w:proofErr w:type="spellEnd"/>
          </w:p>
        </w:tc>
        <w:tc>
          <w:tcPr>
            <w:tcW w:w="1559" w:type="dxa"/>
            <w:tcBorders>
              <w:top w:val="nil"/>
              <w:left w:val="nil"/>
              <w:bottom w:val="single" w:sz="4" w:space="0" w:color="auto"/>
              <w:right w:val="single" w:sz="4" w:space="0" w:color="auto"/>
            </w:tcBorders>
            <w:noWrap/>
            <w:hideMark/>
          </w:tcPr>
          <w:p w14:paraId="5BCE6C48"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80</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190,4</w:t>
            </w:r>
          </w:p>
        </w:tc>
        <w:tc>
          <w:tcPr>
            <w:tcW w:w="1417" w:type="dxa"/>
            <w:tcBorders>
              <w:top w:val="nil"/>
              <w:left w:val="nil"/>
              <w:bottom w:val="single" w:sz="4" w:space="0" w:color="auto"/>
              <w:right w:val="single" w:sz="4" w:space="0" w:color="auto"/>
            </w:tcBorders>
            <w:noWrap/>
            <w:hideMark/>
          </w:tcPr>
          <w:p w14:paraId="191CDD27"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106</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505,9</w:t>
            </w:r>
          </w:p>
        </w:tc>
        <w:tc>
          <w:tcPr>
            <w:tcW w:w="993" w:type="dxa"/>
            <w:tcBorders>
              <w:top w:val="nil"/>
              <w:left w:val="nil"/>
              <w:bottom w:val="single" w:sz="4" w:space="0" w:color="auto"/>
              <w:right w:val="single" w:sz="4" w:space="0" w:color="auto"/>
            </w:tcBorders>
            <w:noWrap/>
            <w:hideMark/>
          </w:tcPr>
          <w:p w14:paraId="035CD03A"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132,8</w:t>
            </w:r>
          </w:p>
        </w:tc>
      </w:tr>
      <w:tr w:rsidR="00B34B54" w:rsidRPr="00B34B54" w14:paraId="72E0FD22" w14:textId="77777777" w:rsidTr="0006314B">
        <w:trPr>
          <w:trHeight w:val="276"/>
        </w:trPr>
        <w:tc>
          <w:tcPr>
            <w:tcW w:w="5671" w:type="dxa"/>
            <w:tcBorders>
              <w:top w:val="nil"/>
              <w:left w:val="single" w:sz="4" w:space="0" w:color="auto"/>
              <w:bottom w:val="single" w:sz="4" w:space="0" w:color="auto"/>
              <w:right w:val="single" w:sz="4" w:space="0" w:color="auto"/>
            </w:tcBorders>
            <w:noWrap/>
            <w:hideMark/>
          </w:tcPr>
          <w:p w14:paraId="7895EBDF"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proofErr w:type="spellStart"/>
            <w:r w:rsidRPr="00B34B54">
              <w:rPr>
                <w:rFonts w:ascii="Times New Roman" w:eastAsia="Times New Roman" w:hAnsi="Times New Roman" w:cs="Times New Roman"/>
                <w:sz w:val="24"/>
                <w:szCs w:val="24"/>
                <w:lang w:eastAsia="ru-RU"/>
              </w:rPr>
              <w:t>Єдиний</w:t>
            </w:r>
            <w:proofErr w:type="spellEnd"/>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податок</w:t>
            </w:r>
            <w:proofErr w:type="spellEnd"/>
            <w:r w:rsidRPr="00B34B54">
              <w:rPr>
                <w:rFonts w:ascii="Times New Roman" w:eastAsia="Times New Roman" w:hAnsi="Times New Roman" w:cs="Times New Roman"/>
                <w:sz w:val="24"/>
                <w:szCs w:val="24"/>
                <w:lang w:eastAsia="ru-RU"/>
              </w:rPr>
              <w:t xml:space="preserve">  </w:t>
            </w:r>
          </w:p>
        </w:tc>
        <w:tc>
          <w:tcPr>
            <w:tcW w:w="1559" w:type="dxa"/>
            <w:tcBorders>
              <w:top w:val="nil"/>
              <w:left w:val="nil"/>
              <w:bottom w:val="single" w:sz="4" w:space="0" w:color="auto"/>
              <w:right w:val="single" w:sz="4" w:space="0" w:color="auto"/>
            </w:tcBorders>
            <w:noWrap/>
            <w:hideMark/>
          </w:tcPr>
          <w:p w14:paraId="2A86CEDC"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14</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710,0</w:t>
            </w:r>
          </w:p>
        </w:tc>
        <w:tc>
          <w:tcPr>
            <w:tcW w:w="1417" w:type="dxa"/>
            <w:tcBorders>
              <w:top w:val="nil"/>
              <w:left w:val="nil"/>
              <w:bottom w:val="single" w:sz="4" w:space="0" w:color="auto"/>
              <w:right w:val="single" w:sz="4" w:space="0" w:color="auto"/>
            </w:tcBorders>
            <w:noWrap/>
            <w:hideMark/>
          </w:tcPr>
          <w:p w14:paraId="10BAA9B6"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15</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700,0</w:t>
            </w:r>
          </w:p>
        </w:tc>
        <w:tc>
          <w:tcPr>
            <w:tcW w:w="993" w:type="dxa"/>
            <w:tcBorders>
              <w:top w:val="nil"/>
              <w:left w:val="nil"/>
              <w:bottom w:val="single" w:sz="4" w:space="0" w:color="auto"/>
              <w:right w:val="single" w:sz="4" w:space="0" w:color="auto"/>
            </w:tcBorders>
            <w:noWrap/>
            <w:hideMark/>
          </w:tcPr>
          <w:p w14:paraId="640D7226"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106,7</w:t>
            </w:r>
          </w:p>
        </w:tc>
      </w:tr>
      <w:tr w:rsidR="00B34B54" w:rsidRPr="00B34B54" w14:paraId="15B54DD0" w14:textId="77777777" w:rsidTr="0006314B">
        <w:trPr>
          <w:trHeight w:val="276"/>
        </w:trPr>
        <w:tc>
          <w:tcPr>
            <w:tcW w:w="5671" w:type="dxa"/>
            <w:tcBorders>
              <w:top w:val="nil"/>
              <w:left w:val="single" w:sz="4" w:space="0" w:color="auto"/>
              <w:bottom w:val="single" w:sz="4" w:space="0" w:color="auto"/>
              <w:right w:val="single" w:sz="4" w:space="0" w:color="auto"/>
            </w:tcBorders>
            <w:noWrap/>
            <w:hideMark/>
          </w:tcPr>
          <w:p w14:paraId="3C5BFFAE"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proofErr w:type="spellStart"/>
            <w:r w:rsidRPr="00B34B54">
              <w:rPr>
                <w:rFonts w:ascii="Times New Roman" w:eastAsia="Times New Roman" w:hAnsi="Times New Roman" w:cs="Times New Roman"/>
                <w:sz w:val="24"/>
                <w:szCs w:val="24"/>
                <w:lang w:eastAsia="ru-RU"/>
              </w:rPr>
              <w:t>Акцизний</w:t>
            </w:r>
            <w:proofErr w:type="spellEnd"/>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податок</w:t>
            </w:r>
            <w:proofErr w:type="spellEnd"/>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пальне</w:t>
            </w:r>
            <w:proofErr w:type="spellEnd"/>
          </w:p>
        </w:tc>
        <w:tc>
          <w:tcPr>
            <w:tcW w:w="1559" w:type="dxa"/>
            <w:tcBorders>
              <w:top w:val="nil"/>
              <w:left w:val="nil"/>
              <w:bottom w:val="single" w:sz="4" w:space="0" w:color="auto"/>
              <w:right w:val="single" w:sz="4" w:space="0" w:color="auto"/>
            </w:tcBorders>
            <w:noWrap/>
            <w:hideMark/>
          </w:tcPr>
          <w:p w14:paraId="306C99A4"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9</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234,0</w:t>
            </w:r>
          </w:p>
        </w:tc>
        <w:tc>
          <w:tcPr>
            <w:tcW w:w="1417" w:type="dxa"/>
            <w:tcBorders>
              <w:top w:val="nil"/>
              <w:left w:val="nil"/>
              <w:bottom w:val="single" w:sz="4" w:space="0" w:color="auto"/>
              <w:right w:val="single" w:sz="4" w:space="0" w:color="auto"/>
            </w:tcBorders>
            <w:noWrap/>
            <w:hideMark/>
          </w:tcPr>
          <w:p w14:paraId="514F03D7"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13</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344,7</w:t>
            </w:r>
          </w:p>
        </w:tc>
        <w:tc>
          <w:tcPr>
            <w:tcW w:w="993" w:type="dxa"/>
            <w:tcBorders>
              <w:top w:val="nil"/>
              <w:left w:val="nil"/>
              <w:bottom w:val="single" w:sz="4" w:space="0" w:color="auto"/>
              <w:right w:val="single" w:sz="4" w:space="0" w:color="auto"/>
            </w:tcBorders>
            <w:noWrap/>
            <w:hideMark/>
          </w:tcPr>
          <w:p w14:paraId="5F533216"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144,5</w:t>
            </w:r>
          </w:p>
        </w:tc>
      </w:tr>
      <w:tr w:rsidR="00B34B54" w:rsidRPr="00B34B54" w14:paraId="51D43AB9" w14:textId="77777777" w:rsidTr="0006314B">
        <w:trPr>
          <w:trHeight w:val="276"/>
        </w:trPr>
        <w:tc>
          <w:tcPr>
            <w:tcW w:w="5671" w:type="dxa"/>
            <w:tcBorders>
              <w:top w:val="nil"/>
              <w:left w:val="single" w:sz="4" w:space="0" w:color="auto"/>
              <w:bottom w:val="single" w:sz="4" w:space="0" w:color="auto"/>
              <w:right w:val="single" w:sz="4" w:space="0" w:color="auto"/>
            </w:tcBorders>
            <w:noWrap/>
            <w:hideMark/>
          </w:tcPr>
          <w:p w14:paraId="6776D38A"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proofErr w:type="spellStart"/>
            <w:r w:rsidRPr="00B34B54">
              <w:rPr>
                <w:rFonts w:ascii="Times New Roman" w:eastAsia="Times New Roman" w:hAnsi="Times New Roman" w:cs="Times New Roman"/>
                <w:sz w:val="24"/>
                <w:szCs w:val="24"/>
                <w:lang w:eastAsia="ru-RU"/>
              </w:rPr>
              <w:t>Податок</w:t>
            </w:r>
            <w:proofErr w:type="spellEnd"/>
            <w:r w:rsidRPr="00B34B54">
              <w:rPr>
                <w:rFonts w:ascii="Times New Roman" w:eastAsia="Times New Roman" w:hAnsi="Times New Roman" w:cs="Times New Roman"/>
                <w:sz w:val="24"/>
                <w:szCs w:val="24"/>
                <w:lang w:eastAsia="ru-RU"/>
              </w:rPr>
              <w:t xml:space="preserve"> на </w:t>
            </w:r>
            <w:proofErr w:type="spellStart"/>
            <w:r w:rsidRPr="00B34B54">
              <w:rPr>
                <w:rFonts w:ascii="Times New Roman" w:eastAsia="Times New Roman" w:hAnsi="Times New Roman" w:cs="Times New Roman"/>
                <w:sz w:val="24"/>
                <w:szCs w:val="24"/>
                <w:lang w:eastAsia="ru-RU"/>
              </w:rPr>
              <w:t>майно</w:t>
            </w:r>
            <w:proofErr w:type="spellEnd"/>
            <w:r w:rsidRPr="00B34B54">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noWrap/>
            <w:hideMark/>
          </w:tcPr>
          <w:p w14:paraId="549E5110"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7</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241,4</w:t>
            </w:r>
          </w:p>
        </w:tc>
        <w:tc>
          <w:tcPr>
            <w:tcW w:w="1417" w:type="dxa"/>
            <w:tcBorders>
              <w:top w:val="nil"/>
              <w:left w:val="nil"/>
              <w:bottom w:val="single" w:sz="4" w:space="0" w:color="auto"/>
              <w:right w:val="single" w:sz="4" w:space="0" w:color="auto"/>
            </w:tcBorders>
            <w:noWrap/>
            <w:hideMark/>
          </w:tcPr>
          <w:p w14:paraId="5898BD49"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8</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638,4</w:t>
            </w:r>
          </w:p>
        </w:tc>
        <w:tc>
          <w:tcPr>
            <w:tcW w:w="993" w:type="dxa"/>
            <w:tcBorders>
              <w:top w:val="nil"/>
              <w:left w:val="nil"/>
              <w:bottom w:val="single" w:sz="4" w:space="0" w:color="auto"/>
              <w:right w:val="single" w:sz="4" w:space="0" w:color="auto"/>
            </w:tcBorders>
            <w:noWrap/>
            <w:hideMark/>
          </w:tcPr>
          <w:p w14:paraId="76A277A0"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119,3</w:t>
            </w:r>
          </w:p>
        </w:tc>
      </w:tr>
      <w:tr w:rsidR="00B34B54" w:rsidRPr="00B34B54" w14:paraId="6C76AC67" w14:textId="77777777" w:rsidTr="0006314B">
        <w:trPr>
          <w:trHeight w:val="276"/>
        </w:trPr>
        <w:tc>
          <w:tcPr>
            <w:tcW w:w="5671" w:type="dxa"/>
            <w:tcBorders>
              <w:top w:val="nil"/>
              <w:left w:val="single" w:sz="4" w:space="0" w:color="auto"/>
              <w:bottom w:val="single" w:sz="4" w:space="0" w:color="auto"/>
              <w:right w:val="single" w:sz="4" w:space="0" w:color="auto"/>
            </w:tcBorders>
            <w:noWrap/>
            <w:hideMark/>
          </w:tcPr>
          <w:p w14:paraId="55DD9FF3"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proofErr w:type="spellStart"/>
            <w:r w:rsidRPr="00B34B54">
              <w:rPr>
                <w:rFonts w:ascii="Times New Roman" w:eastAsia="Times New Roman" w:hAnsi="Times New Roman" w:cs="Times New Roman"/>
                <w:sz w:val="24"/>
                <w:szCs w:val="24"/>
                <w:lang w:eastAsia="ru-RU"/>
              </w:rPr>
              <w:t>Податок</w:t>
            </w:r>
            <w:proofErr w:type="spellEnd"/>
            <w:r w:rsidRPr="00B34B54">
              <w:rPr>
                <w:rFonts w:ascii="Times New Roman" w:eastAsia="Times New Roman" w:hAnsi="Times New Roman" w:cs="Times New Roman"/>
                <w:sz w:val="24"/>
                <w:szCs w:val="24"/>
                <w:lang w:eastAsia="ru-RU"/>
              </w:rPr>
              <w:t xml:space="preserve"> на </w:t>
            </w:r>
            <w:proofErr w:type="spellStart"/>
            <w:r w:rsidRPr="00B34B54">
              <w:rPr>
                <w:rFonts w:ascii="Times New Roman" w:eastAsia="Times New Roman" w:hAnsi="Times New Roman" w:cs="Times New Roman"/>
                <w:sz w:val="24"/>
                <w:szCs w:val="24"/>
                <w:lang w:eastAsia="ru-RU"/>
              </w:rPr>
              <w:t>прибуток</w:t>
            </w:r>
            <w:proofErr w:type="spellEnd"/>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підприємств</w:t>
            </w:r>
            <w:proofErr w:type="spellEnd"/>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рентна</w:t>
            </w:r>
            <w:proofErr w:type="spellEnd"/>
            <w:r w:rsidRPr="00B34B54">
              <w:rPr>
                <w:rFonts w:ascii="Times New Roman" w:eastAsia="Times New Roman" w:hAnsi="Times New Roman" w:cs="Times New Roman"/>
                <w:sz w:val="24"/>
                <w:szCs w:val="24"/>
                <w:lang w:eastAsia="ru-RU"/>
              </w:rPr>
              <w:t xml:space="preserve"> плата  </w:t>
            </w:r>
          </w:p>
        </w:tc>
        <w:tc>
          <w:tcPr>
            <w:tcW w:w="1559" w:type="dxa"/>
            <w:tcBorders>
              <w:top w:val="nil"/>
              <w:left w:val="nil"/>
              <w:bottom w:val="single" w:sz="4" w:space="0" w:color="auto"/>
              <w:right w:val="single" w:sz="4" w:space="0" w:color="auto"/>
            </w:tcBorders>
            <w:noWrap/>
            <w:hideMark/>
          </w:tcPr>
          <w:p w14:paraId="324E17D4"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58,6</w:t>
            </w:r>
          </w:p>
        </w:tc>
        <w:tc>
          <w:tcPr>
            <w:tcW w:w="1417" w:type="dxa"/>
            <w:tcBorders>
              <w:top w:val="nil"/>
              <w:left w:val="nil"/>
              <w:bottom w:val="single" w:sz="4" w:space="0" w:color="auto"/>
              <w:right w:val="single" w:sz="4" w:space="0" w:color="auto"/>
            </w:tcBorders>
            <w:noWrap/>
            <w:hideMark/>
          </w:tcPr>
          <w:p w14:paraId="78F4DEBA"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61,6</w:t>
            </w:r>
          </w:p>
        </w:tc>
        <w:tc>
          <w:tcPr>
            <w:tcW w:w="993" w:type="dxa"/>
            <w:tcBorders>
              <w:top w:val="nil"/>
              <w:left w:val="nil"/>
              <w:bottom w:val="single" w:sz="4" w:space="0" w:color="auto"/>
              <w:right w:val="single" w:sz="4" w:space="0" w:color="auto"/>
            </w:tcBorders>
            <w:noWrap/>
            <w:hideMark/>
          </w:tcPr>
          <w:p w14:paraId="6511870B"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105,1</w:t>
            </w:r>
          </w:p>
        </w:tc>
      </w:tr>
      <w:tr w:rsidR="00B34B54" w:rsidRPr="00B34B54" w14:paraId="42115B9D" w14:textId="77777777" w:rsidTr="0006314B">
        <w:trPr>
          <w:trHeight w:val="276"/>
        </w:trPr>
        <w:tc>
          <w:tcPr>
            <w:tcW w:w="5671" w:type="dxa"/>
            <w:tcBorders>
              <w:top w:val="single" w:sz="4" w:space="0" w:color="auto"/>
              <w:left w:val="single" w:sz="4" w:space="0" w:color="auto"/>
              <w:bottom w:val="single" w:sz="4" w:space="0" w:color="auto"/>
              <w:right w:val="nil"/>
            </w:tcBorders>
            <w:noWrap/>
            <w:hideMark/>
          </w:tcPr>
          <w:p w14:paraId="1FC0CB7A"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proofErr w:type="spellStart"/>
            <w:r w:rsidRPr="00B34B54">
              <w:rPr>
                <w:rFonts w:ascii="Times New Roman" w:eastAsia="Times New Roman" w:hAnsi="Times New Roman" w:cs="Times New Roman"/>
                <w:sz w:val="24"/>
                <w:szCs w:val="24"/>
                <w:lang w:eastAsia="ru-RU"/>
              </w:rPr>
              <w:t>Неподаткові</w:t>
            </w:r>
            <w:proofErr w:type="spellEnd"/>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надходження</w:t>
            </w:r>
            <w:proofErr w:type="spellEnd"/>
            <w:r w:rsidRPr="00B34B54">
              <w:rPr>
                <w:rFonts w:ascii="Times New Roman" w:eastAsia="Times New Roman" w:hAnsi="Times New Roman" w:cs="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hideMark/>
          </w:tcPr>
          <w:p w14:paraId="424ADC10"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2</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091,9</w:t>
            </w:r>
          </w:p>
        </w:tc>
        <w:tc>
          <w:tcPr>
            <w:tcW w:w="1417" w:type="dxa"/>
            <w:tcBorders>
              <w:top w:val="single" w:sz="4" w:space="0" w:color="auto"/>
              <w:left w:val="nil"/>
              <w:bottom w:val="single" w:sz="4" w:space="0" w:color="auto"/>
              <w:right w:val="single" w:sz="4" w:space="0" w:color="auto"/>
            </w:tcBorders>
            <w:noWrap/>
            <w:hideMark/>
          </w:tcPr>
          <w:p w14:paraId="4CE93C5C"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2</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154,2</w:t>
            </w:r>
          </w:p>
        </w:tc>
        <w:tc>
          <w:tcPr>
            <w:tcW w:w="993" w:type="dxa"/>
            <w:tcBorders>
              <w:top w:val="single" w:sz="4" w:space="0" w:color="auto"/>
              <w:left w:val="nil"/>
              <w:bottom w:val="single" w:sz="4" w:space="0" w:color="auto"/>
              <w:right w:val="single" w:sz="4" w:space="0" w:color="auto"/>
            </w:tcBorders>
            <w:noWrap/>
            <w:hideMark/>
          </w:tcPr>
          <w:p w14:paraId="2ABD7A80"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103,0</w:t>
            </w:r>
          </w:p>
        </w:tc>
      </w:tr>
      <w:tr w:rsidR="00B34B54" w:rsidRPr="00B34B54" w14:paraId="12B3CCE8" w14:textId="77777777" w:rsidTr="0006314B">
        <w:trPr>
          <w:trHeight w:val="276"/>
        </w:trPr>
        <w:tc>
          <w:tcPr>
            <w:tcW w:w="5671" w:type="dxa"/>
            <w:tcBorders>
              <w:top w:val="single" w:sz="4" w:space="0" w:color="auto"/>
              <w:left w:val="single" w:sz="4" w:space="0" w:color="auto"/>
              <w:bottom w:val="single" w:sz="4" w:space="0" w:color="auto"/>
              <w:right w:val="single" w:sz="4" w:space="0" w:color="auto"/>
            </w:tcBorders>
            <w:noWrap/>
            <w:hideMark/>
          </w:tcPr>
          <w:p w14:paraId="2EF46B15"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proofErr w:type="spellStart"/>
            <w:r w:rsidRPr="00B34B54">
              <w:rPr>
                <w:rFonts w:ascii="Times New Roman" w:eastAsia="Times New Roman" w:hAnsi="Times New Roman" w:cs="Times New Roman"/>
                <w:sz w:val="24"/>
                <w:szCs w:val="24"/>
                <w:lang w:eastAsia="ru-RU"/>
              </w:rPr>
              <w:lastRenderedPageBreak/>
              <w:t>Офіційні</w:t>
            </w:r>
            <w:proofErr w:type="spellEnd"/>
            <w:r w:rsidRPr="00B34B54">
              <w:rPr>
                <w:rFonts w:ascii="Times New Roman" w:eastAsia="Times New Roman" w:hAnsi="Times New Roman" w:cs="Times New Roman"/>
                <w:sz w:val="24"/>
                <w:szCs w:val="24"/>
                <w:lang w:eastAsia="ru-RU"/>
              </w:rPr>
              <w:t xml:space="preserve"> </w:t>
            </w:r>
            <w:proofErr w:type="spellStart"/>
            <w:r w:rsidRPr="00B34B54">
              <w:rPr>
                <w:rFonts w:ascii="Times New Roman" w:eastAsia="Times New Roman" w:hAnsi="Times New Roman" w:cs="Times New Roman"/>
                <w:sz w:val="24"/>
                <w:szCs w:val="24"/>
                <w:lang w:eastAsia="ru-RU"/>
              </w:rPr>
              <w:t>трансферти</w:t>
            </w:r>
            <w:proofErr w:type="spellEnd"/>
            <w:r w:rsidRPr="00B34B54">
              <w:rPr>
                <w:rFonts w:ascii="Times New Roman" w:eastAsia="Times New Roman" w:hAnsi="Times New Roman" w:cs="Times New Roman"/>
                <w:sz w:val="24"/>
                <w:szCs w:val="24"/>
                <w:lang w:eastAsia="ru-RU"/>
              </w:rPr>
              <w:t xml:space="preserve">  </w:t>
            </w:r>
          </w:p>
        </w:tc>
        <w:tc>
          <w:tcPr>
            <w:tcW w:w="1559" w:type="dxa"/>
            <w:tcBorders>
              <w:top w:val="single" w:sz="4" w:space="0" w:color="auto"/>
              <w:left w:val="nil"/>
              <w:bottom w:val="single" w:sz="4" w:space="0" w:color="auto"/>
              <w:right w:val="single" w:sz="4" w:space="0" w:color="auto"/>
            </w:tcBorders>
            <w:noWrap/>
            <w:hideMark/>
          </w:tcPr>
          <w:p w14:paraId="71BCBE52"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79</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814,0</w:t>
            </w:r>
          </w:p>
        </w:tc>
        <w:tc>
          <w:tcPr>
            <w:tcW w:w="1417" w:type="dxa"/>
            <w:tcBorders>
              <w:top w:val="single" w:sz="4" w:space="0" w:color="auto"/>
              <w:left w:val="nil"/>
              <w:bottom w:val="single" w:sz="4" w:space="0" w:color="auto"/>
              <w:right w:val="single" w:sz="4" w:space="0" w:color="auto"/>
            </w:tcBorders>
            <w:noWrap/>
            <w:hideMark/>
          </w:tcPr>
          <w:p w14:paraId="70DE4ABE"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76</w:t>
            </w:r>
            <w:r w:rsidRPr="00B34B54">
              <w:rPr>
                <w:rFonts w:ascii="Times New Roman" w:eastAsia="Times New Roman" w:hAnsi="Times New Roman" w:cs="Times New Roman"/>
                <w:sz w:val="24"/>
                <w:szCs w:val="24"/>
                <w:lang w:val="uk-UA" w:eastAsia="ru-RU"/>
              </w:rPr>
              <w:t xml:space="preserve"> </w:t>
            </w:r>
            <w:r w:rsidRPr="00B34B54">
              <w:rPr>
                <w:rFonts w:ascii="Times New Roman" w:eastAsia="Times New Roman" w:hAnsi="Times New Roman" w:cs="Times New Roman"/>
                <w:sz w:val="24"/>
                <w:szCs w:val="24"/>
                <w:lang w:eastAsia="ru-RU"/>
              </w:rPr>
              <w:t>002,0</w:t>
            </w:r>
          </w:p>
        </w:tc>
        <w:tc>
          <w:tcPr>
            <w:tcW w:w="993" w:type="dxa"/>
            <w:tcBorders>
              <w:top w:val="single" w:sz="4" w:space="0" w:color="auto"/>
              <w:left w:val="nil"/>
              <w:bottom w:val="single" w:sz="4" w:space="0" w:color="auto"/>
              <w:right w:val="single" w:sz="4" w:space="0" w:color="auto"/>
            </w:tcBorders>
            <w:noWrap/>
            <w:hideMark/>
          </w:tcPr>
          <w:p w14:paraId="1AE65E13" w14:textId="77777777" w:rsidR="00B34B54" w:rsidRPr="00B34B54" w:rsidRDefault="00B34B54" w:rsidP="00B34B54">
            <w:pPr>
              <w:spacing w:after="0" w:line="240" w:lineRule="auto"/>
              <w:rPr>
                <w:rFonts w:ascii="Times New Roman" w:eastAsia="Times New Roman" w:hAnsi="Times New Roman" w:cs="Times New Roman"/>
                <w:sz w:val="24"/>
                <w:szCs w:val="24"/>
                <w:lang w:eastAsia="ru-RU"/>
              </w:rPr>
            </w:pPr>
            <w:r w:rsidRPr="00B34B54">
              <w:rPr>
                <w:rFonts w:ascii="Times New Roman" w:eastAsia="Times New Roman" w:hAnsi="Times New Roman" w:cs="Times New Roman"/>
                <w:sz w:val="24"/>
                <w:szCs w:val="24"/>
                <w:lang w:eastAsia="ru-RU"/>
              </w:rPr>
              <w:t>95,2</w:t>
            </w:r>
          </w:p>
        </w:tc>
      </w:tr>
      <w:tr w:rsidR="00B34B54" w:rsidRPr="00B34B54" w14:paraId="210DD9B0" w14:textId="77777777" w:rsidTr="0006314B">
        <w:trPr>
          <w:trHeight w:val="276"/>
        </w:trPr>
        <w:tc>
          <w:tcPr>
            <w:tcW w:w="5671" w:type="dxa"/>
            <w:tcBorders>
              <w:top w:val="nil"/>
              <w:left w:val="single" w:sz="4" w:space="0" w:color="auto"/>
              <w:bottom w:val="single" w:sz="4" w:space="0" w:color="auto"/>
              <w:right w:val="single" w:sz="4" w:space="0" w:color="auto"/>
            </w:tcBorders>
            <w:shd w:val="clear" w:color="auto" w:fill="auto"/>
            <w:noWrap/>
            <w:hideMark/>
          </w:tcPr>
          <w:p w14:paraId="16C89722" w14:textId="77777777" w:rsidR="00B34B54" w:rsidRPr="00B34B54" w:rsidRDefault="00B34B54" w:rsidP="00B34B54">
            <w:pPr>
              <w:spacing w:after="0" w:line="240" w:lineRule="auto"/>
              <w:rPr>
                <w:rFonts w:ascii="Times New Roman" w:eastAsia="Times New Roman" w:hAnsi="Times New Roman" w:cs="Times New Roman"/>
                <w:b/>
                <w:sz w:val="24"/>
                <w:szCs w:val="24"/>
                <w:lang w:eastAsia="ru-RU"/>
              </w:rPr>
            </w:pPr>
            <w:proofErr w:type="spellStart"/>
            <w:r w:rsidRPr="00B34B54">
              <w:rPr>
                <w:rFonts w:ascii="Times New Roman" w:eastAsia="Times New Roman" w:hAnsi="Times New Roman" w:cs="Times New Roman"/>
                <w:b/>
                <w:sz w:val="24"/>
                <w:szCs w:val="24"/>
                <w:lang w:eastAsia="ru-RU"/>
              </w:rPr>
              <w:t>Всього</w:t>
            </w:r>
            <w:proofErr w:type="spellEnd"/>
            <w:r w:rsidRPr="00B34B54">
              <w:rPr>
                <w:rFonts w:ascii="Times New Roman" w:eastAsia="Times New Roman" w:hAnsi="Times New Roman" w:cs="Times New Roman"/>
                <w:b/>
                <w:sz w:val="24"/>
                <w:szCs w:val="24"/>
                <w:lang w:eastAsia="ru-RU"/>
              </w:rPr>
              <w:t xml:space="preserve"> (без </w:t>
            </w:r>
            <w:proofErr w:type="spellStart"/>
            <w:r w:rsidRPr="00B34B54">
              <w:rPr>
                <w:rFonts w:ascii="Times New Roman" w:eastAsia="Times New Roman" w:hAnsi="Times New Roman" w:cs="Times New Roman"/>
                <w:b/>
                <w:sz w:val="24"/>
                <w:szCs w:val="24"/>
                <w:lang w:eastAsia="ru-RU"/>
              </w:rPr>
              <w:t>урахування</w:t>
            </w:r>
            <w:proofErr w:type="spellEnd"/>
            <w:r w:rsidRPr="00B34B54">
              <w:rPr>
                <w:rFonts w:ascii="Times New Roman" w:eastAsia="Times New Roman" w:hAnsi="Times New Roman" w:cs="Times New Roman"/>
                <w:b/>
                <w:sz w:val="24"/>
                <w:szCs w:val="24"/>
                <w:lang w:eastAsia="ru-RU"/>
              </w:rPr>
              <w:t xml:space="preserve"> </w:t>
            </w:r>
            <w:proofErr w:type="spellStart"/>
            <w:r w:rsidRPr="00B34B54">
              <w:rPr>
                <w:rFonts w:ascii="Times New Roman" w:eastAsia="Times New Roman" w:hAnsi="Times New Roman" w:cs="Times New Roman"/>
                <w:b/>
                <w:sz w:val="24"/>
                <w:szCs w:val="24"/>
                <w:lang w:eastAsia="ru-RU"/>
              </w:rPr>
              <w:t>трансфертів</w:t>
            </w:r>
            <w:proofErr w:type="spellEnd"/>
            <w:r w:rsidRPr="00B34B54">
              <w:rPr>
                <w:rFonts w:ascii="Times New Roman" w:eastAsia="Times New Roman" w:hAnsi="Times New Roman" w:cs="Times New Roman"/>
                <w:b/>
                <w:sz w:val="24"/>
                <w:szCs w:val="24"/>
                <w:lang w:eastAsia="ru-RU"/>
              </w:rPr>
              <w:t>)</w:t>
            </w:r>
          </w:p>
        </w:tc>
        <w:tc>
          <w:tcPr>
            <w:tcW w:w="1559" w:type="dxa"/>
            <w:tcBorders>
              <w:top w:val="nil"/>
              <w:left w:val="nil"/>
              <w:bottom w:val="single" w:sz="4" w:space="0" w:color="auto"/>
              <w:right w:val="single" w:sz="4" w:space="0" w:color="auto"/>
            </w:tcBorders>
            <w:shd w:val="clear" w:color="auto" w:fill="auto"/>
            <w:noWrap/>
            <w:hideMark/>
          </w:tcPr>
          <w:p w14:paraId="285AA555" w14:textId="77777777" w:rsidR="00B34B54" w:rsidRPr="00B34B54" w:rsidRDefault="00B34B54" w:rsidP="00B34B54">
            <w:pPr>
              <w:spacing w:after="0" w:line="240" w:lineRule="auto"/>
              <w:rPr>
                <w:rFonts w:ascii="Times New Roman" w:eastAsia="Times New Roman" w:hAnsi="Times New Roman" w:cs="Times New Roman"/>
                <w:b/>
                <w:sz w:val="24"/>
                <w:szCs w:val="24"/>
                <w:lang w:eastAsia="ru-RU"/>
              </w:rPr>
            </w:pPr>
            <w:r w:rsidRPr="00B34B54">
              <w:rPr>
                <w:rFonts w:ascii="Times New Roman" w:eastAsia="Times New Roman" w:hAnsi="Times New Roman" w:cs="Times New Roman"/>
                <w:b/>
                <w:sz w:val="24"/>
                <w:szCs w:val="24"/>
                <w:lang w:eastAsia="ru-RU"/>
              </w:rPr>
              <w:t>113</w:t>
            </w:r>
            <w:r w:rsidRPr="00B34B54">
              <w:rPr>
                <w:rFonts w:ascii="Times New Roman" w:eastAsia="Times New Roman" w:hAnsi="Times New Roman" w:cs="Times New Roman"/>
                <w:b/>
                <w:sz w:val="24"/>
                <w:szCs w:val="24"/>
                <w:lang w:val="uk-UA" w:eastAsia="ru-RU"/>
              </w:rPr>
              <w:t xml:space="preserve"> </w:t>
            </w:r>
            <w:r w:rsidRPr="00B34B54">
              <w:rPr>
                <w:rFonts w:ascii="Times New Roman" w:eastAsia="Times New Roman" w:hAnsi="Times New Roman" w:cs="Times New Roman"/>
                <w:b/>
                <w:sz w:val="24"/>
                <w:szCs w:val="24"/>
                <w:lang w:eastAsia="ru-RU"/>
              </w:rPr>
              <w:t>526,3</w:t>
            </w:r>
          </w:p>
        </w:tc>
        <w:tc>
          <w:tcPr>
            <w:tcW w:w="1417" w:type="dxa"/>
            <w:tcBorders>
              <w:top w:val="nil"/>
              <w:left w:val="nil"/>
              <w:bottom w:val="single" w:sz="4" w:space="0" w:color="auto"/>
              <w:right w:val="single" w:sz="4" w:space="0" w:color="auto"/>
            </w:tcBorders>
            <w:shd w:val="clear" w:color="auto" w:fill="auto"/>
            <w:noWrap/>
            <w:hideMark/>
          </w:tcPr>
          <w:p w14:paraId="38856746" w14:textId="77777777" w:rsidR="00B34B54" w:rsidRPr="00B34B54" w:rsidRDefault="00B34B54" w:rsidP="00B34B54">
            <w:pPr>
              <w:spacing w:after="0" w:line="240" w:lineRule="auto"/>
              <w:rPr>
                <w:rFonts w:ascii="Times New Roman" w:eastAsia="Times New Roman" w:hAnsi="Times New Roman" w:cs="Times New Roman"/>
                <w:b/>
                <w:sz w:val="24"/>
                <w:szCs w:val="24"/>
                <w:lang w:eastAsia="ru-RU"/>
              </w:rPr>
            </w:pPr>
            <w:r w:rsidRPr="00B34B54">
              <w:rPr>
                <w:rFonts w:ascii="Times New Roman" w:eastAsia="Times New Roman" w:hAnsi="Times New Roman" w:cs="Times New Roman"/>
                <w:b/>
                <w:sz w:val="24"/>
                <w:szCs w:val="24"/>
                <w:lang w:eastAsia="ru-RU"/>
              </w:rPr>
              <w:t>146</w:t>
            </w:r>
            <w:r w:rsidRPr="00B34B54">
              <w:rPr>
                <w:rFonts w:ascii="Times New Roman" w:eastAsia="Times New Roman" w:hAnsi="Times New Roman" w:cs="Times New Roman"/>
                <w:b/>
                <w:sz w:val="24"/>
                <w:szCs w:val="24"/>
                <w:lang w:val="uk-UA" w:eastAsia="ru-RU"/>
              </w:rPr>
              <w:t xml:space="preserve"> </w:t>
            </w:r>
            <w:r w:rsidRPr="00B34B54">
              <w:rPr>
                <w:rFonts w:ascii="Times New Roman" w:eastAsia="Times New Roman" w:hAnsi="Times New Roman" w:cs="Times New Roman"/>
                <w:b/>
                <w:sz w:val="24"/>
                <w:szCs w:val="24"/>
                <w:lang w:eastAsia="ru-RU"/>
              </w:rPr>
              <w:t>404,8</w:t>
            </w:r>
          </w:p>
        </w:tc>
        <w:tc>
          <w:tcPr>
            <w:tcW w:w="993" w:type="dxa"/>
            <w:tcBorders>
              <w:top w:val="nil"/>
              <w:left w:val="nil"/>
              <w:bottom w:val="single" w:sz="4" w:space="0" w:color="auto"/>
              <w:right w:val="single" w:sz="4" w:space="0" w:color="auto"/>
            </w:tcBorders>
            <w:shd w:val="clear" w:color="auto" w:fill="auto"/>
            <w:noWrap/>
            <w:hideMark/>
          </w:tcPr>
          <w:p w14:paraId="70D7C783" w14:textId="77777777" w:rsidR="00B34B54" w:rsidRPr="00B34B54" w:rsidRDefault="00B34B54" w:rsidP="00B34B54">
            <w:pPr>
              <w:spacing w:after="0" w:line="240" w:lineRule="auto"/>
              <w:rPr>
                <w:rFonts w:ascii="Times New Roman" w:eastAsia="Times New Roman" w:hAnsi="Times New Roman" w:cs="Times New Roman"/>
                <w:b/>
                <w:sz w:val="24"/>
                <w:szCs w:val="24"/>
                <w:lang w:eastAsia="ru-RU"/>
              </w:rPr>
            </w:pPr>
            <w:r w:rsidRPr="00B34B54">
              <w:rPr>
                <w:rFonts w:ascii="Times New Roman" w:eastAsia="Times New Roman" w:hAnsi="Times New Roman" w:cs="Times New Roman"/>
                <w:b/>
                <w:sz w:val="24"/>
                <w:szCs w:val="24"/>
                <w:lang w:eastAsia="ru-RU"/>
              </w:rPr>
              <w:t>129,0</w:t>
            </w:r>
          </w:p>
        </w:tc>
      </w:tr>
      <w:tr w:rsidR="00B34B54" w:rsidRPr="00B34B54" w14:paraId="10429BCD" w14:textId="77777777" w:rsidTr="0006314B">
        <w:trPr>
          <w:trHeight w:val="276"/>
        </w:trPr>
        <w:tc>
          <w:tcPr>
            <w:tcW w:w="5671" w:type="dxa"/>
            <w:tcBorders>
              <w:top w:val="nil"/>
              <w:left w:val="single" w:sz="4" w:space="0" w:color="auto"/>
              <w:bottom w:val="single" w:sz="4" w:space="0" w:color="auto"/>
              <w:right w:val="single" w:sz="4" w:space="0" w:color="auto"/>
            </w:tcBorders>
            <w:shd w:val="clear" w:color="auto" w:fill="auto"/>
            <w:noWrap/>
            <w:hideMark/>
          </w:tcPr>
          <w:p w14:paraId="2B64FA66" w14:textId="77777777" w:rsidR="00B34B54" w:rsidRPr="00B34B54" w:rsidRDefault="00B34B54" w:rsidP="00B34B54">
            <w:pPr>
              <w:spacing w:after="0" w:line="240" w:lineRule="auto"/>
              <w:rPr>
                <w:rFonts w:ascii="Times New Roman" w:eastAsia="Times New Roman" w:hAnsi="Times New Roman" w:cs="Times New Roman"/>
                <w:b/>
                <w:sz w:val="24"/>
                <w:szCs w:val="24"/>
                <w:lang w:eastAsia="ru-RU"/>
              </w:rPr>
            </w:pPr>
            <w:proofErr w:type="spellStart"/>
            <w:r w:rsidRPr="00B34B54">
              <w:rPr>
                <w:rFonts w:ascii="Times New Roman" w:eastAsia="Times New Roman" w:hAnsi="Times New Roman" w:cs="Times New Roman"/>
                <w:b/>
                <w:sz w:val="24"/>
                <w:szCs w:val="24"/>
                <w:lang w:eastAsia="ru-RU"/>
              </w:rPr>
              <w:t>Всього</w:t>
            </w:r>
            <w:proofErr w:type="spellEnd"/>
          </w:p>
        </w:tc>
        <w:tc>
          <w:tcPr>
            <w:tcW w:w="1559" w:type="dxa"/>
            <w:tcBorders>
              <w:top w:val="nil"/>
              <w:left w:val="nil"/>
              <w:bottom w:val="single" w:sz="4" w:space="0" w:color="auto"/>
              <w:right w:val="single" w:sz="4" w:space="0" w:color="auto"/>
            </w:tcBorders>
            <w:shd w:val="clear" w:color="auto" w:fill="auto"/>
            <w:noWrap/>
            <w:hideMark/>
          </w:tcPr>
          <w:p w14:paraId="5BE6DD24" w14:textId="77777777" w:rsidR="00B34B54" w:rsidRPr="00B34B54" w:rsidRDefault="00B34B54" w:rsidP="00B34B54">
            <w:pPr>
              <w:spacing w:after="0" w:line="240" w:lineRule="auto"/>
              <w:rPr>
                <w:rFonts w:ascii="Times New Roman" w:eastAsia="Times New Roman" w:hAnsi="Times New Roman" w:cs="Times New Roman"/>
                <w:b/>
                <w:sz w:val="24"/>
                <w:szCs w:val="24"/>
                <w:lang w:eastAsia="ru-RU"/>
              </w:rPr>
            </w:pPr>
            <w:r w:rsidRPr="00B34B54">
              <w:rPr>
                <w:rFonts w:ascii="Times New Roman" w:eastAsia="Times New Roman" w:hAnsi="Times New Roman" w:cs="Times New Roman"/>
                <w:b/>
                <w:sz w:val="24"/>
                <w:szCs w:val="24"/>
                <w:lang w:eastAsia="ru-RU"/>
              </w:rPr>
              <w:t>193</w:t>
            </w:r>
            <w:r w:rsidRPr="00B34B54">
              <w:rPr>
                <w:rFonts w:ascii="Times New Roman" w:eastAsia="Times New Roman" w:hAnsi="Times New Roman" w:cs="Times New Roman"/>
                <w:b/>
                <w:sz w:val="24"/>
                <w:szCs w:val="24"/>
                <w:lang w:val="uk-UA" w:eastAsia="ru-RU"/>
              </w:rPr>
              <w:t xml:space="preserve"> </w:t>
            </w:r>
            <w:r w:rsidRPr="00B34B54">
              <w:rPr>
                <w:rFonts w:ascii="Times New Roman" w:eastAsia="Times New Roman" w:hAnsi="Times New Roman" w:cs="Times New Roman"/>
                <w:b/>
                <w:sz w:val="24"/>
                <w:szCs w:val="24"/>
                <w:lang w:eastAsia="ru-RU"/>
              </w:rPr>
              <w:t>340,3</w:t>
            </w:r>
          </w:p>
        </w:tc>
        <w:tc>
          <w:tcPr>
            <w:tcW w:w="1417" w:type="dxa"/>
            <w:tcBorders>
              <w:top w:val="nil"/>
              <w:left w:val="nil"/>
              <w:bottom w:val="single" w:sz="4" w:space="0" w:color="auto"/>
              <w:right w:val="single" w:sz="4" w:space="0" w:color="auto"/>
            </w:tcBorders>
            <w:shd w:val="clear" w:color="auto" w:fill="auto"/>
            <w:noWrap/>
            <w:hideMark/>
          </w:tcPr>
          <w:p w14:paraId="42BE8FDC" w14:textId="77777777" w:rsidR="00B34B54" w:rsidRPr="00B34B54" w:rsidRDefault="00B34B54" w:rsidP="00B34B54">
            <w:pPr>
              <w:spacing w:after="0" w:line="240" w:lineRule="auto"/>
              <w:rPr>
                <w:rFonts w:ascii="Times New Roman" w:eastAsia="Times New Roman" w:hAnsi="Times New Roman" w:cs="Times New Roman"/>
                <w:b/>
                <w:sz w:val="24"/>
                <w:szCs w:val="24"/>
                <w:lang w:eastAsia="ru-RU"/>
              </w:rPr>
            </w:pPr>
            <w:r w:rsidRPr="00B34B54">
              <w:rPr>
                <w:rFonts w:ascii="Times New Roman" w:eastAsia="Times New Roman" w:hAnsi="Times New Roman" w:cs="Times New Roman"/>
                <w:b/>
                <w:sz w:val="24"/>
                <w:szCs w:val="24"/>
                <w:lang w:eastAsia="ru-RU"/>
              </w:rPr>
              <w:t>222</w:t>
            </w:r>
            <w:r w:rsidRPr="00B34B54">
              <w:rPr>
                <w:rFonts w:ascii="Times New Roman" w:eastAsia="Times New Roman" w:hAnsi="Times New Roman" w:cs="Times New Roman"/>
                <w:b/>
                <w:sz w:val="24"/>
                <w:szCs w:val="24"/>
                <w:lang w:val="uk-UA" w:eastAsia="ru-RU"/>
              </w:rPr>
              <w:t xml:space="preserve"> </w:t>
            </w:r>
            <w:r w:rsidRPr="00B34B54">
              <w:rPr>
                <w:rFonts w:ascii="Times New Roman" w:eastAsia="Times New Roman" w:hAnsi="Times New Roman" w:cs="Times New Roman"/>
                <w:b/>
                <w:sz w:val="24"/>
                <w:szCs w:val="24"/>
                <w:lang w:eastAsia="ru-RU"/>
              </w:rPr>
              <w:t>406,8</w:t>
            </w:r>
          </w:p>
        </w:tc>
        <w:tc>
          <w:tcPr>
            <w:tcW w:w="993" w:type="dxa"/>
            <w:tcBorders>
              <w:top w:val="nil"/>
              <w:left w:val="nil"/>
              <w:bottom w:val="single" w:sz="4" w:space="0" w:color="auto"/>
              <w:right w:val="single" w:sz="4" w:space="0" w:color="auto"/>
            </w:tcBorders>
            <w:shd w:val="clear" w:color="auto" w:fill="auto"/>
            <w:noWrap/>
            <w:hideMark/>
          </w:tcPr>
          <w:p w14:paraId="23A1C656" w14:textId="77777777" w:rsidR="00B34B54" w:rsidRPr="00B34B54" w:rsidRDefault="00B34B54" w:rsidP="00B34B54">
            <w:pPr>
              <w:spacing w:after="0" w:line="240" w:lineRule="auto"/>
              <w:rPr>
                <w:rFonts w:ascii="Times New Roman" w:eastAsia="Times New Roman" w:hAnsi="Times New Roman" w:cs="Times New Roman"/>
                <w:b/>
                <w:sz w:val="24"/>
                <w:szCs w:val="24"/>
                <w:lang w:eastAsia="ru-RU"/>
              </w:rPr>
            </w:pPr>
            <w:r w:rsidRPr="00B34B54">
              <w:rPr>
                <w:rFonts w:ascii="Times New Roman" w:eastAsia="Times New Roman" w:hAnsi="Times New Roman" w:cs="Times New Roman"/>
                <w:b/>
                <w:sz w:val="24"/>
                <w:szCs w:val="24"/>
                <w:lang w:eastAsia="ru-RU"/>
              </w:rPr>
              <w:t>115,0</w:t>
            </w:r>
          </w:p>
        </w:tc>
      </w:tr>
    </w:tbl>
    <w:p w14:paraId="665FB0AE" w14:textId="77777777" w:rsidR="00B34B54" w:rsidRPr="00B34B54" w:rsidRDefault="00B34B54" w:rsidP="00B34B54">
      <w:pPr>
        <w:shd w:val="clear" w:color="auto" w:fill="FFFFFF"/>
        <w:spacing w:after="0" w:line="240" w:lineRule="auto"/>
        <w:ind w:right="45"/>
        <w:jc w:val="center"/>
        <w:rPr>
          <w:rFonts w:ascii="Times New Roman" w:eastAsia="Times New Roman" w:hAnsi="Times New Roman" w:cs="Times New Roman"/>
          <w:color w:val="000000"/>
          <w:sz w:val="28"/>
          <w:szCs w:val="28"/>
          <w:lang w:val="uk-UA" w:eastAsia="ru-RU"/>
        </w:rPr>
      </w:pPr>
    </w:p>
    <w:p w14:paraId="120EAB40" w14:textId="77777777" w:rsidR="001D7E8D" w:rsidRPr="001D7E8D" w:rsidRDefault="001D7E8D" w:rsidP="001D7E8D">
      <w:pPr>
        <w:rPr>
          <w:rFonts w:ascii="Times New Roman" w:eastAsia="Times New Roman" w:hAnsi="Times New Roman" w:cs="Times New Roman"/>
          <w:color w:val="000000"/>
          <w:sz w:val="28"/>
          <w:szCs w:val="28"/>
          <w:lang w:val="uk-UA" w:eastAsia="ru-RU"/>
        </w:rPr>
      </w:pPr>
      <w:r w:rsidRPr="001D7E8D">
        <w:rPr>
          <w:rFonts w:ascii="Times New Roman" w:eastAsia="Times New Roman" w:hAnsi="Times New Roman" w:cs="Times New Roman"/>
          <w:color w:val="000000"/>
          <w:sz w:val="28"/>
          <w:szCs w:val="28"/>
          <w:lang w:val="uk-UA" w:eastAsia="ru-RU"/>
        </w:rPr>
        <w:t xml:space="preserve">       Видатки загального фонду бюджету селищної  територіальної громади за  9 місяців  2023 року  при плані 189 103,4 тис. грн виконано в обсязі             145 858,2 тис. грн, або на 77,1 % до планових показників на вказаний період.</w:t>
      </w:r>
    </w:p>
    <w:p w14:paraId="0009FFAC" w14:textId="316AD9E5" w:rsidR="00B34B54" w:rsidRPr="00B34B54" w:rsidRDefault="00B34B54" w:rsidP="00B34B54">
      <w:pPr>
        <w:shd w:val="clear" w:color="auto" w:fill="FFFFFF"/>
        <w:tabs>
          <w:tab w:val="left" w:pos="630"/>
        </w:tabs>
        <w:spacing w:after="0" w:line="240" w:lineRule="auto"/>
        <w:ind w:right="45"/>
        <w:rPr>
          <w:rFonts w:ascii="Times New Roman" w:eastAsia="Times New Roman" w:hAnsi="Times New Roman" w:cs="Times New Roman"/>
          <w:color w:val="000000"/>
          <w:sz w:val="28"/>
          <w:szCs w:val="28"/>
          <w:lang w:val="uk-UA" w:eastAsia="ru-RU"/>
        </w:rPr>
      </w:pPr>
      <w:r w:rsidRPr="00B34B54">
        <w:rPr>
          <w:rFonts w:ascii="Times New Roman" w:eastAsia="Times New Roman" w:hAnsi="Times New Roman" w:cs="Times New Roman"/>
          <w:color w:val="000000"/>
          <w:sz w:val="28"/>
          <w:szCs w:val="28"/>
          <w:lang w:val="uk-UA" w:eastAsia="ru-RU"/>
        </w:rPr>
        <w:tab/>
      </w:r>
      <w:r w:rsidR="001D7E8D">
        <w:rPr>
          <w:rFonts w:ascii="Times New Roman" w:eastAsia="Times New Roman" w:hAnsi="Times New Roman" w:cs="Times New Roman"/>
          <w:noProof/>
          <w:color w:val="000000"/>
          <w:sz w:val="28"/>
          <w:szCs w:val="28"/>
          <w:lang w:val="uk-UA" w:eastAsia="ru-RU"/>
        </w:rPr>
        <w:drawing>
          <wp:inline distT="0" distB="0" distL="0" distR="0" wp14:anchorId="548D3B89" wp14:editId="461F14B9">
            <wp:extent cx="5752465" cy="4199890"/>
            <wp:effectExtent l="0" t="0" r="635" b="0"/>
            <wp:docPr id="867745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4199890"/>
                    </a:xfrm>
                    <a:prstGeom prst="rect">
                      <a:avLst/>
                    </a:prstGeom>
                    <a:noFill/>
                  </pic:spPr>
                </pic:pic>
              </a:graphicData>
            </a:graphic>
          </wp:inline>
        </w:drawing>
      </w:r>
    </w:p>
    <w:tbl>
      <w:tblPr>
        <w:tblW w:w="9669" w:type="dxa"/>
        <w:tblInd w:w="-176" w:type="dxa"/>
        <w:tblLook w:val="04A0" w:firstRow="1" w:lastRow="0" w:firstColumn="1" w:lastColumn="0" w:noHBand="0" w:noVBand="1"/>
      </w:tblPr>
      <w:tblGrid>
        <w:gridCol w:w="766"/>
        <w:gridCol w:w="4282"/>
        <w:gridCol w:w="1836"/>
        <w:gridCol w:w="1559"/>
        <w:gridCol w:w="1297"/>
      </w:tblGrid>
      <w:tr w:rsidR="001D7E8D" w:rsidRPr="001D7E8D" w14:paraId="20FC666D" w14:textId="77777777" w:rsidTr="001D7E8D">
        <w:trPr>
          <w:trHeight w:val="1548"/>
        </w:trPr>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E2B94D0"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Код</w:t>
            </w:r>
          </w:p>
        </w:tc>
        <w:tc>
          <w:tcPr>
            <w:tcW w:w="4282" w:type="dxa"/>
            <w:tcBorders>
              <w:top w:val="single" w:sz="4" w:space="0" w:color="auto"/>
              <w:left w:val="nil"/>
              <w:bottom w:val="single" w:sz="4" w:space="0" w:color="auto"/>
              <w:right w:val="single" w:sz="4" w:space="0" w:color="auto"/>
            </w:tcBorders>
            <w:shd w:val="clear" w:color="auto" w:fill="auto"/>
            <w:hideMark/>
          </w:tcPr>
          <w:p w14:paraId="28F8C92E"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roofErr w:type="spellStart"/>
            <w:r w:rsidRPr="001D7E8D">
              <w:rPr>
                <w:rFonts w:ascii="Times New Roman" w:eastAsia="Times New Roman" w:hAnsi="Times New Roman" w:cs="Times New Roman"/>
                <w:sz w:val="24"/>
                <w:szCs w:val="24"/>
                <w:lang w:eastAsia="ru-RU"/>
              </w:rPr>
              <w:t>Показник</w:t>
            </w:r>
            <w:proofErr w:type="spellEnd"/>
          </w:p>
        </w:tc>
        <w:tc>
          <w:tcPr>
            <w:tcW w:w="1836" w:type="dxa"/>
            <w:tcBorders>
              <w:top w:val="single" w:sz="4" w:space="0" w:color="auto"/>
              <w:left w:val="nil"/>
              <w:bottom w:val="single" w:sz="4" w:space="0" w:color="auto"/>
              <w:right w:val="single" w:sz="4" w:space="0" w:color="auto"/>
            </w:tcBorders>
            <w:shd w:val="clear" w:color="auto" w:fill="auto"/>
            <w:hideMark/>
          </w:tcPr>
          <w:p w14:paraId="6B4AA67A"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 xml:space="preserve">План на </w:t>
            </w:r>
            <w:proofErr w:type="spellStart"/>
            <w:r w:rsidRPr="001D7E8D">
              <w:rPr>
                <w:rFonts w:ascii="Times New Roman" w:eastAsia="Times New Roman" w:hAnsi="Times New Roman" w:cs="Times New Roman"/>
                <w:sz w:val="24"/>
                <w:szCs w:val="24"/>
                <w:lang w:eastAsia="ru-RU"/>
              </w:rPr>
              <w:t>вказаний</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період</w:t>
            </w:r>
            <w:proofErr w:type="spellEnd"/>
            <w:r w:rsidRPr="001D7E8D">
              <w:rPr>
                <w:rFonts w:ascii="Times New Roman" w:eastAsia="Times New Roman" w:hAnsi="Times New Roman" w:cs="Times New Roman"/>
                <w:sz w:val="24"/>
                <w:szCs w:val="24"/>
                <w:lang w:eastAsia="ru-RU"/>
              </w:rPr>
              <w:t xml:space="preserve"> з </w:t>
            </w:r>
            <w:proofErr w:type="spellStart"/>
            <w:r w:rsidRPr="001D7E8D">
              <w:rPr>
                <w:rFonts w:ascii="Times New Roman" w:eastAsia="Times New Roman" w:hAnsi="Times New Roman" w:cs="Times New Roman"/>
                <w:sz w:val="24"/>
                <w:szCs w:val="24"/>
                <w:lang w:eastAsia="ru-RU"/>
              </w:rPr>
              <w:t>урахуванням</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змін</w:t>
            </w:r>
            <w:proofErr w:type="spellEnd"/>
          </w:p>
        </w:tc>
        <w:tc>
          <w:tcPr>
            <w:tcW w:w="1559" w:type="dxa"/>
            <w:tcBorders>
              <w:top w:val="single" w:sz="4" w:space="0" w:color="auto"/>
              <w:left w:val="nil"/>
              <w:bottom w:val="single" w:sz="4" w:space="0" w:color="auto"/>
              <w:right w:val="single" w:sz="4" w:space="0" w:color="auto"/>
            </w:tcBorders>
            <w:shd w:val="clear" w:color="auto" w:fill="auto"/>
            <w:hideMark/>
          </w:tcPr>
          <w:p w14:paraId="29E17C13"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roofErr w:type="spellStart"/>
            <w:r w:rsidRPr="001D7E8D">
              <w:rPr>
                <w:rFonts w:ascii="Times New Roman" w:eastAsia="Times New Roman" w:hAnsi="Times New Roman" w:cs="Times New Roman"/>
                <w:sz w:val="24"/>
                <w:szCs w:val="24"/>
                <w:lang w:eastAsia="ru-RU"/>
              </w:rPr>
              <w:t>Всього</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виконано</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касові</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видатки</w:t>
            </w:r>
            <w:proofErr w:type="spellEnd"/>
            <w:r w:rsidRPr="001D7E8D">
              <w:rPr>
                <w:rFonts w:ascii="Times New Roman" w:eastAsia="Times New Roman" w:hAnsi="Times New Roman" w:cs="Times New Roman"/>
                <w:sz w:val="24"/>
                <w:szCs w:val="24"/>
                <w:lang w:eastAsia="ru-RU"/>
              </w:rPr>
              <w:t xml:space="preserve">) за </w:t>
            </w:r>
            <w:proofErr w:type="spellStart"/>
            <w:r w:rsidRPr="001D7E8D">
              <w:rPr>
                <w:rFonts w:ascii="Times New Roman" w:eastAsia="Times New Roman" w:hAnsi="Times New Roman" w:cs="Times New Roman"/>
                <w:sz w:val="24"/>
                <w:szCs w:val="24"/>
                <w:lang w:eastAsia="ru-RU"/>
              </w:rPr>
              <w:t>вказаний</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період</w:t>
            </w:r>
            <w:proofErr w:type="spellEnd"/>
            <w:r w:rsidRPr="001D7E8D">
              <w:rPr>
                <w:rFonts w:ascii="Times New Roman" w:eastAsia="Times New Roman" w:hAnsi="Times New Roman" w:cs="Times New Roman"/>
                <w:sz w:val="24"/>
                <w:szCs w:val="24"/>
                <w:lang w:eastAsia="ru-RU"/>
              </w:rPr>
              <w:t xml:space="preserve"> </w:t>
            </w:r>
          </w:p>
        </w:tc>
        <w:tc>
          <w:tcPr>
            <w:tcW w:w="1226" w:type="dxa"/>
            <w:tcBorders>
              <w:top w:val="single" w:sz="4" w:space="0" w:color="auto"/>
              <w:left w:val="nil"/>
              <w:bottom w:val="single" w:sz="4" w:space="0" w:color="auto"/>
              <w:right w:val="single" w:sz="4" w:space="0" w:color="auto"/>
            </w:tcBorders>
            <w:shd w:val="clear" w:color="auto" w:fill="auto"/>
            <w:hideMark/>
          </w:tcPr>
          <w:p w14:paraId="4A61B227"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виконання</w:t>
            </w:r>
            <w:proofErr w:type="spellEnd"/>
          </w:p>
        </w:tc>
      </w:tr>
      <w:tr w:rsidR="001D7E8D" w:rsidRPr="001D7E8D" w14:paraId="2887F9EA" w14:textId="77777777" w:rsidTr="001D7E8D">
        <w:trPr>
          <w:trHeight w:val="257"/>
        </w:trPr>
        <w:tc>
          <w:tcPr>
            <w:tcW w:w="766" w:type="dxa"/>
            <w:tcBorders>
              <w:top w:val="nil"/>
              <w:left w:val="single" w:sz="4" w:space="0" w:color="auto"/>
              <w:bottom w:val="single" w:sz="4" w:space="0" w:color="auto"/>
              <w:right w:val="single" w:sz="4" w:space="0" w:color="auto"/>
            </w:tcBorders>
            <w:shd w:val="clear" w:color="auto" w:fill="auto"/>
            <w:noWrap/>
            <w:hideMark/>
          </w:tcPr>
          <w:p w14:paraId="0DF2186D"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0100</w:t>
            </w:r>
          </w:p>
        </w:tc>
        <w:tc>
          <w:tcPr>
            <w:tcW w:w="4282" w:type="dxa"/>
            <w:tcBorders>
              <w:top w:val="nil"/>
              <w:left w:val="nil"/>
              <w:bottom w:val="single" w:sz="4" w:space="0" w:color="auto"/>
              <w:right w:val="single" w:sz="4" w:space="0" w:color="auto"/>
            </w:tcBorders>
            <w:shd w:val="clear" w:color="auto" w:fill="auto"/>
            <w:noWrap/>
            <w:hideMark/>
          </w:tcPr>
          <w:p w14:paraId="1B9FC340"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roofErr w:type="spellStart"/>
            <w:r w:rsidRPr="001D7E8D">
              <w:rPr>
                <w:rFonts w:ascii="Times New Roman" w:eastAsia="Times New Roman" w:hAnsi="Times New Roman" w:cs="Times New Roman"/>
                <w:sz w:val="24"/>
                <w:szCs w:val="24"/>
                <w:lang w:eastAsia="ru-RU"/>
              </w:rPr>
              <w:t>Державне</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управління</w:t>
            </w:r>
            <w:proofErr w:type="spellEnd"/>
          </w:p>
        </w:tc>
        <w:tc>
          <w:tcPr>
            <w:tcW w:w="1836" w:type="dxa"/>
            <w:tcBorders>
              <w:top w:val="nil"/>
              <w:left w:val="nil"/>
              <w:bottom w:val="single" w:sz="4" w:space="0" w:color="auto"/>
              <w:right w:val="single" w:sz="4" w:space="0" w:color="auto"/>
            </w:tcBorders>
            <w:shd w:val="clear" w:color="auto" w:fill="auto"/>
            <w:noWrap/>
            <w:hideMark/>
          </w:tcPr>
          <w:p w14:paraId="5B1223D3"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22</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979,10</w:t>
            </w:r>
          </w:p>
        </w:tc>
        <w:tc>
          <w:tcPr>
            <w:tcW w:w="1559" w:type="dxa"/>
            <w:tcBorders>
              <w:top w:val="nil"/>
              <w:left w:val="nil"/>
              <w:bottom w:val="single" w:sz="4" w:space="0" w:color="auto"/>
              <w:right w:val="single" w:sz="4" w:space="0" w:color="auto"/>
            </w:tcBorders>
            <w:shd w:val="clear" w:color="auto" w:fill="auto"/>
            <w:noWrap/>
            <w:hideMark/>
          </w:tcPr>
          <w:p w14:paraId="61F52A9F"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19</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490,90</w:t>
            </w:r>
          </w:p>
        </w:tc>
        <w:tc>
          <w:tcPr>
            <w:tcW w:w="1226" w:type="dxa"/>
            <w:tcBorders>
              <w:top w:val="nil"/>
              <w:left w:val="nil"/>
              <w:bottom w:val="single" w:sz="4" w:space="0" w:color="auto"/>
              <w:right w:val="single" w:sz="4" w:space="0" w:color="auto"/>
            </w:tcBorders>
            <w:shd w:val="clear" w:color="auto" w:fill="auto"/>
            <w:noWrap/>
            <w:hideMark/>
          </w:tcPr>
          <w:p w14:paraId="1570EEDB"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84,8</w:t>
            </w:r>
          </w:p>
        </w:tc>
      </w:tr>
      <w:tr w:rsidR="001D7E8D" w:rsidRPr="001D7E8D" w14:paraId="7E8799CE" w14:textId="77777777" w:rsidTr="001D7E8D">
        <w:trPr>
          <w:trHeight w:val="257"/>
        </w:trPr>
        <w:tc>
          <w:tcPr>
            <w:tcW w:w="766" w:type="dxa"/>
            <w:tcBorders>
              <w:top w:val="nil"/>
              <w:left w:val="single" w:sz="4" w:space="0" w:color="auto"/>
              <w:bottom w:val="single" w:sz="4" w:space="0" w:color="auto"/>
              <w:right w:val="single" w:sz="4" w:space="0" w:color="auto"/>
            </w:tcBorders>
            <w:shd w:val="clear" w:color="auto" w:fill="auto"/>
            <w:noWrap/>
            <w:hideMark/>
          </w:tcPr>
          <w:p w14:paraId="038B3BE3"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1000</w:t>
            </w:r>
          </w:p>
        </w:tc>
        <w:tc>
          <w:tcPr>
            <w:tcW w:w="4282" w:type="dxa"/>
            <w:tcBorders>
              <w:top w:val="nil"/>
              <w:left w:val="nil"/>
              <w:bottom w:val="single" w:sz="4" w:space="0" w:color="auto"/>
              <w:right w:val="single" w:sz="4" w:space="0" w:color="auto"/>
            </w:tcBorders>
            <w:shd w:val="clear" w:color="auto" w:fill="auto"/>
            <w:noWrap/>
            <w:hideMark/>
          </w:tcPr>
          <w:p w14:paraId="0F851795"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roofErr w:type="spellStart"/>
            <w:r w:rsidRPr="001D7E8D">
              <w:rPr>
                <w:rFonts w:ascii="Times New Roman" w:eastAsia="Times New Roman" w:hAnsi="Times New Roman" w:cs="Times New Roman"/>
                <w:sz w:val="24"/>
                <w:szCs w:val="24"/>
                <w:lang w:eastAsia="ru-RU"/>
              </w:rPr>
              <w:t>Освіта</w:t>
            </w:r>
            <w:proofErr w:type="spellEnd"/>
          </w:p>
        </w:tc>
        <w:tc>
          <w:tcPr>
            <w:tcW w:w="1836" w:type="dxa"/>
            <w:tcBorders>
              <w:top w:val="nil"/>
              <w:left w:val="nil"/>
              <w:bottom w:val="single" w:sz="4" w:space="0" w:color="auto"/>
              <w:right w:val="single" w:sz="4" w:space="0" w:color="auto"/>
            </w:tcBorders>
            <w:shd w:val="clear" w:color="auto" w:fill="auto"/>
            <w:noWrap/>
            <w:hideMark/>
          </w:tcPr>
          <w:p w14:paraId="7FE677BB"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91</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583,00</w:t>
            </w:r>
          </w:p>
        </w:tc>
        <w:tc>
          <w:tcPr>
            <w:tcW w:w="1559" w:type="dxa"/>
            <w:tcBorders>
              <w:top w:val="nil"/>
              <w:left w:val="nil"/>
              <w:bottom w:val="single" w:sz="4" w:space="0" w:color="auto"/>
              <w:right w:val="single" w:sz="4" w:space="0" w:color="auto"/>
            </w:tcBorders>
            <w:shd w:val="clear" w:color="auto" w:fill="auto"/>
            <w:noWrap/>
            <w:hideMark/>
          </w:tcPr>
          <w:p w14:paraId="478C4183"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75</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825,70</w:t>
            </w:r>
          </w:p>
        </w:tc>
        <w:tc>
          <w:tcPr>
            <w:tcW w:w="1226" w:type="dxa"/>
            <w:tcBorders>
              <w:top w:val="nil"/>
              <w:left w:val="nil"/>
              <w:bottom w:val="single" w:sz="4" w:space="0" w:color="auto"/>
              <w:right w:val="single" w:sz="4" w:space="0" w:color="auto"/>
            </w:tcBorders>
            <w:shd w:val="clear" w:color="auto" w:fill="auto"/>
            <w:noWrap/>
            <w:hideMark/>
          </w:tcPr>
          <w:p w14:paraId="6ABA0CBD" w14:textId="77777777" w:rsidR="001D7E8D" w:rsidRPr="001D7E8D" w:rsidRDefault="001D7E8D" w:rsidP="001D7E8D">
            <w:pPr>
              <w:spacing w:after="0" w:line="240" w:lineRule="auto"/>
              <w:rPr>
                <w:rFonts w:ascii="Times New Roman" w:eastAsia="Times New Roman" w:hAnsi="Times New Roman" w:cs="Times New Roman"/>
                <w:sz w:val="24"/>
                <w:szCs w:val="24"/>
                <w:lang w:val="uk-UA" w:eastAsia="ru-RU"/>
              </w:rPr>
            </w:pPr>
            <w:r w:rsidRPr="001D7E8D">
              <w:rPr>
                <w:rFonts w:ascii="Times New Roman" w:eastAsia="Times New Roman" w:hAnsi="Times New Roman" w:cs="Times New Roman"/>
                <w:sz w:val="24"/>
                <w:szCs w:val="24"/>
                <w:lang w:eastAsia="ru-RU"/>
              </w:rPr>
              <w:t>82,</w:t>
            </w:r>
            <w:r w:rsidRPr="001D7E8D">
              <w:rPr>
                <w:rFonts w:ascii="Times New Roman" w:eastAsia="Times New Roman" w:hAnsi="Times New Roman" w:cs="Times New Roman"/>
                <w:sz w:val="24"/>
                <w:szCs w:val="24"/>
                <w:lang w:val="uk-UA" w:eastAsia="ru-RU"/>
              </w:rPr>
              <w:t>8</w:t>
            </w:r>
          </w:p>
        </w:tc>
      </w:tr>
      <w:tr w:rsidR="001D7E8D" w:rsidRPr="001D7E8D" w14:paraId="26D197CC" w14:textId="77777777" w:rsidTr="001D7E8D">
        <w:trPr>
          <w:trHeight w:val="257"/>
        </w:trPr>
        <w:tc>
          <w:tcPr>
            <w:tcW w:w="766" w:type="dxa"/>
            <w:tcBorders>
              <w:top w:val="nil"/>
              <w:left w:val="single" w:sz="4" w:space="0" w:color="auto"/>
              <w:bottom w:val="single" w:sz="4" w:space="0" w:color="auto"/>
              <w:right w:val="single" w:sz="4" w:space="0" w:color="auto"/>
            </w:tcBorders>
            <w:shd w:val="clear" w:color="auto" w:fill="auto"/>
            <w:noWrap/>
            <w:hideMark/>
          </w:tcPr>
          <w:p w14:paraId="33246A4C"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2000</w:t>
            </w:r>
          </w:p>
        </w:tc>
        <w:tc>
          <w:tcPr>
            <w:tcW w:w="4282" w:type="dxa"/>
            <w:tcBorders>
              <w:top w:val="nil"/>
              <w:left w:val="nil"/>
              <w:bottom w:val="single" w:sz="4" w:space="0" w:color="auto"/>
              <w:right w:val="single" w:sz="4" w:space="0" w:color="auto"/>
            </w:tcBorders>
            <w:shd w:val="clear" w:color="auto" w:fill="auto"/>
            <w:noWrap/>
            <w:hideMark/>
          </w:tcPr>
          <w:p w14:paraId="170EC632"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roofErr w:type="spellStart"/>
            <w:r w:rsidRPr="001D7E8D">
              <w:rPr>
                <w:rFonts w:ascii="Times New Roman" w:eastAsia="Times New Roman" w:hAnsi="Times New Roman" w:cs="Times New Roman"/>
                <w:sz w:val="24"/>
                <w:szCs w:val="24"/>
                <w:lang w:eastAsia="ru-RU"/>
              </w:rPr>
              <w:t>Охорона</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здоров'я</w:t>
            </w:r>
            <w:proofErr w:type="spellEnd"/>
          </w:p>
        </w:tc>
        <w:tc>
          <w:tcPr>
            <w:tcW w:w="1836" w:type="dxa"/>
            <w:tcBorders>
              <w:top w:val="nil"/>
              <w:left w:val="nil"/>
              <w:bottom w:val="single" w:sz="4" w:space="0" w:color="auto"/>
              <w:right w:val="single" w:sz="4" w:space="0" w:color="auto"/>
            </w:tcBorders>
            <w:shd w:val="clear" w:color="auto" w:fill="auto"/>
            <w:noWrap/>
            <w:hideMark/>
          </w:tcPr>
          <w:p w14:paraId="2CD624D0"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14</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120,00</w:t>
            </w:r>
          </w:p>
        </w:tc>
        <w:tc>
          <w:tcPr>
            <w:tcW w:w="1559" w:type="dxa"/>
            <w:tcBorders>
              <w:top w:val="nil"/>
              <w:left w:val="nil"/>
              <w:bottom w:val="single" w:sz="4" w:space="0" w:color="auto"/>
              <w:right w:val="single" w:sz="4" w:space="0" w:color="auto"/>
            </w:tcBorders>
            <w:shd w:val="clear" w:color="auto" w:fill="auto"/>
            <w:noWrap/>
            <w:hideMark/>
          </w:tcPr>
          <w:p w14:paraId="2E4EFF54"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9</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122,20</w:t>
            </w:r>
          </w:p>
        </w:tc>
        <w:tc>
          <w:tcPr>
            <w:tcW w:w="1226" w:type="dxa"/>
            <w:tcBorders>
              <w:top w:val="nil"/>
              <w:left w:val="nil"/>
              <w:bottom w:val="single" w:sz="4" w:space="0" w:color="auto"/>
              <w:right w:val="single" w:sz="4" w:space="0" w:color="auto"/>
            </w:tcBorders>
            <w:shd w:val="clear" w:color="auto" w:fill="auto"/>
            <w:noWrap/>
            <w:hideMark/>
          </w:tcPr>
          <w:p w14:paraId="27A60319" w14:textId="77777777" w:rsidR="001D7E8D" w:rsidRPr="001D7E8D" w:rsidRDefault="001D7E8D" w:rsidP="001D7E8D">
            <w:pPr>
              <w:spacing w:after="0" w:line="240" w:lineRule="auto"/>
              <w:rPr>
                <w:rFonts w:ascii="Times New Roman" w:eastAsia="Times New Roman" w:hAnsi="Times New Roman" w:cs="Times New Roman"/>
                <w:sz w:val="24"/>
                <w:szCs w:val="24"/>
                <w:lang w:val="uk-UA" w:eastAsia="ru-RU"/>
              </w:rPr>
            </w:pPr>
            <w:r w:rsidRPr="001D7E8D">
              <w:rPr>
                <w:rFonts w:ascii="Times New Roman" w:eastAsia="Times New Roman" w:hAnsi="Times New Roman" w:cs="Times New Roman"/>
                <w:sz w:val="24"/>
                <w:szCs w:val="24"/>
                <w:lang w:eastAsia="ru-RU"/>
              </w:rPr>
              <w:t>64,6</w:t>
            </w:r>
            <w:r w:rsidRPr="001D7E8D">
              <w:rPr>
                <w:rFonts w:ascii="Times New Roman" w:eastAsia="Times New Roman" w:hAnsi="Times New Roman" w:cs="Times New Roman"/>
                <w:sz w:val="24"/>
                <w:szCs w:val="24"/>
                <w:lang w:val="uk-UA" w:eastAsia="ru-RU"/>
              </w:rPr>
              <w:t xml:space="preserve"> </w:t>
            </w:r>
          </w:p>
        </w:tc>
      </w:tr>
      <w:tr w:rsidR="001D7E8D" w:rsidRPr="001D7E8D" w14:paraId="7ABF448E" w14:textId="77777777" w:rsidTr="001D7E8D">
        <w:trPr>
          <w:trHeight w:val="257"/>
        </w:trPr>
        <w:tc>
          <w:tcPr>
            <w:tcW w:w="766" w:type="dxa"/>
            <w:tcBorders>
              <w:top w:val="nil"/>
              <w:left w:val="single" w:sz="4" w:space="0" w:color="auto"/>
              <w:bottom w:val="single" w:sz="4" w:space="0" w:color="auto"/>
              <w:right w:val="single" w:sz="4" w:space="0" w:color="auto"/>
            </w:tcBorders>
            <w:shd w:val="clear" w:color="auto" w:fill="auto"/>
            <w:noWrap/>
            <w:hideMark/>
          </w:tcPr>
          <w:p w14:paraId="51B92C0C"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3000</w:t>
            </w:r>
          </w:p>
        </w:tc>
        <w:tc>
          <w:tcPr>
            <w:tcW w:w="4282" w:type="dxa"/>
            <w:tcBorders>
              <w:top w:val="nil"/>
              <w:left w:val="nil"/>
              <w:bottom w:val="single" w:sz="4" w:space="0" w:color="auto"/>
              <w:right w:val="single" w:sz="4" w:space="0" w:color="auto"/>
            </w:tcBorders>
            <w:shd w:val="clear" w:color="auto" w:fill="auto"/>
            <w:noWrap/>
            <w:hideMark/>
          </w:tcPr>
          <w:p w14:paraId="47DBB861"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roofErr w:type="spellStart"/>
            <w:r w:rsidRPr="001D7E8D">
              <w:rPr>
                <w:rFonts w:ascii="Times New Roman" w:eastAsia="Times New Roman" w:hAnsi="Times New Roman" w:cs="Times New Roman"/>
                <w:sz w:val="24"/>
                <w:szCs w:val="24"/>
                <w:lang w:eastAsia="ru-RU"/>
              </w:rPr>
              <w:t>Соцзахист</w:t>
            </w:r>
            <w:proofErr w:type="spellEnd"/>
            <w:r w:rsidRPr="001D7E8D">
              <w:rPr>
                <w:rFonts w:ascii="Times New Roman" w:eastAsia="Times New Roman" w:hAnsi="Times New Roman" w:cs="Times New Roman"/>
                <w:sz w:val="24"/>
                <w:szCs w:val="24"/>
                <w:lang w:eastAsia="ru-RU"/>
              </w:rPr>
              <w:t xml:space="preserve"> та </w:t>
            </w:r>
            <w:proofErr w:type="spellStart"/>
            <w:r w:rsidRPr="001D7E8D">
              <w:rPr>
                <w:rFonts w:ascii="Times New Roman" w:eastAsia="Times New Roman" w:hAnsi="Times New Roman" w:cs="Times New Roman"/>
                <w:sz w:val="24"/>
                <w:szCs w:val="24"/>
                <w:lang w:eastAsia="ru-RU"/>
              </w:rPr>
              <w:t>соцзабезпечення</w:t>
            </w:r>
            <w:proofErr w:type="spellEnd"/>
          </w:p>
        </w:tc>
        <w:tc>
          <w:tcPr>
            <w:tcW w:w="1836" w:type="dxa"/>
            <w:tcBorders>
              <w:top w:val="nil"/>
              <w:left w:val="nil"/>
              <w:bottom w:val="single" w:sz="4" w:space="0" w:color="auto"/>
              <w:right w:val="single" w:sz="4" w:space="0" w:color="auto"/>
            </w:tcBorders>
            <w:shd w:val="clear" w:color="auto" w:fill="auto"/>
            <w:noWrap/>
            <w:hideMark/>
          </w:tcPr>
          <w:p w14:paraId="533D29EB"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17</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954,80</w:t>
            </w:r>
          </w:p>
        </w:tc>
        <w:tc>
          <w:tcPr>
            <w:tcW w:w="1559" w:type="dxa"/>
            <w:tcBorders>
              <w:top w:val="nil"/>
              <w:left w:val="nil"/>
              <w:bottom w:val="single" w:sz="4" w:space="0" w:color="auto"/>
              <w:right w:val="single" w:sz="4" w:space="0" w:color="auto"/>
            </w:tcBorders>
            <w:shd w:val="clear" w:color="auto" w:fill="auto"/>
            <w:noWrap/>
            <w:hideMark/>
          </w:tcPr>
          <w:p w14:paraId="6C7DFD8D"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12</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594,90</w:t>
            </w:r>
          </w:p>
        </w:tc>
        <w:tc>
          <w:tcPr>
            <w:tcW w:w="1226" w:type="dxa"/>
            <w:tcBorders>
              <w:top w:val="nil"/>
              <w:left w:val="nil"/>
              <w:bottom w:val="single" w:sz="4" w:space="0" w:color="auto"/>
              <w:right w:val="single" w:sz="4" w:space="0" w:color="auto"/>
            </w:tcBorders>
            <w:shd w:val="clear" w:color="auto" w:fill="auto"/>
            <w:noWrap/>
            <w:hideMark/>
          </w:tcPr>
          <w:p w14:paraId="3874FA9E" w14:textId="77777777" w:rsidR="001D7E8D" w:rsidRPr="001D7E8D" w:rsidRDefault="001D7E8D" w:rsidP="001D7E8D">
            <w:pPr>
              <w:spacing w:after="0" w:line="240" w:lineRule="auto"/>
              <w:rPr>
                <w:rFonts w:ascii="Times New Roman" w:eastAsia="Times New Roman" w:hAnsi="Times New Roman" w:cs="Times New Roman"/>
                <w:sz w:val="24"/>
                <w:szCs w:val="24"/>
                <w:lang w:val="uk-UA" w:eastAsia="ru-RU"/>
              </w:rPr>
            </w:pPr>
            <w:r w:rsidRPr="001D7E8D">
              <w:rPr>
                <w:rFonts w:ascii="Times New Roman" w:eastAsia="Times New Roman" w:hAnsi="Times New Roman" w:cs="Times New Roman"/>
                <w:sz w:val="24"/>
                <w:szCs w:val="24"/>
                <w:lang w:eastAsia="ru-RU"/>
              </w:rPr>
              <w:t>70,</w:t>
            </w:r>
            <w:r w:rsidRPr="001D7E8D">
              <w:rPr>
                <w:rFonts w:ascii="Times New Roman" w:eastAsia="Times New Roman" w:hAnsi="Times New Roman" w:cs="Times New Roman"/>
                <w:sz w:val="24"/>
                <w:szCs w:val="24"/>
                <w:lang w:val="uk-UA" w:eastAsia="ru-RU"/>
              </w:rPr>
              <w:t>2</w:t>
            </w:r>
          </w:p>
        </w:tc>
      </w:tr>
      <w:tr w:rsidR="001D7E8D" w:rsidRPr="001D7E8D" w14:paraId="7497D34F" w14:textId="77777777" w:rsidTr="001D7E8D">
        <w:trPr>
          <w:trHeight w:val="257"/>
        </w:trPr>
        <w:tc>
          <w:tcPr>
            <w:tcW w:w="766" w:type="dxa"/>
            <w:tcBorders>
              <w:top w:val="nil"/>
              <w:left w:val="single" w:sz="4" w:space="0" w:color="auto"/>
              <w:bottom w:val="single" w:sz="4" w:space="0" w:color="auto"/>
              <w:right w:val="single" w:sz="4" w:space="0" w:color="auto"/>
            </w:tcBorders>
            <w:shd w:val="clear" w:color="auto" w:fill="auto"/>
            <w:noWrap/>
            <w:hideMark/>
          </w:tcPr>
          <w:p w14:paraId="16B5EE87"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4000</w:t>
            </w:r>
          </w:p>
        </w:tc>
        <w:tc>
          <w:tcPr>
            <w:tcW w:w="4282" w:type="dxa"/>
            <w:tcBorders>
              <w:top w:val="nil"/>
              <w:left w:val="nil"/>
              <w:bottom w:val="single" w:sz="4" w:space="0" w:color="auto"/>
              <w:right w:val="single" w:sz="4" w:space="0" w:color="auto"/>
            </w:tcBorders>
            <w:shd w:val="clear" w:color="auto" w:fill="auto"/>
            <w:noWrap/>
            <w:hideMark/>
          </w:tcPr>
          <w:p w14:paraId="5C8C7D18"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 xml:space="preserve">Культура і </w:t>
            </w:r>
            <w:proofErr w:type="spellStart"/>
            <w:r w:rsidRPr="001D7E8D">
              <w:rPr>
                <w:rFonts w:ascii="Times New Roman" w:eastAsia="Times New Roman" w:hAnsi="Times New Roman" w:cs="Times New Roman"/>
                <w:sz w:val="24"/>
                <w:szCs w:val="24"/>
                <w:lang w:eastAsia="ru-RU"/>
              </w:rPr>
              <w:t>мистецтво</w:t>
            </w:r>
            <w:proofErr w:type="spellEnd"/>
          </w:p>
        </w:tc>
        <w:tc>
          <w:tcPr>
            <w:tcW w:w="1836" w:type="dxa"/>
            <w:tcBorders>
              <w:top w:val="nil"/>
              <w:left w:val="nil"/>
              <w:bottom w:val="single" w:sz="4" w:space="0" w:color="auto"/>
              <w:right w:val="single" w:sz="4" w:space="0" w:color="auto"/>
            </w:tcBorders>
            <w:shd w:val="clear" w:color="auto" w:fill="auto"/>
            <w:noWrap/>
            <w:hideMark/>
          </w:tcPr>
          <w:p w14:paraId="14A7E993"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11</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497,20</w:t>
            </w:r>
          </w:p>
        </w:tc>
        <w:tc>
          <w:tcPr>
            <w:tcW w:w="1559" w:type="dxa"/>
            <w:tcBorders>
              <w:top w:val="nil"/>
              <w:left w:val="nil"/>
              <w:bottom w:val="single" w:sz="4" w:space="0" w:color="auto"/>
              <w:right w:val="single" w:sz="4" w:space="0" w:color="auto"/>
            </w:tcBorders>
            <w:shd w:val="clear" w:color="auto" w:fill="auto"/>
            <w:noWrap/>
            <w:hideMark/>
          </w:tcPr>
          <w:p w14:paraId="08B85671"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8</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572,60</w:t>
            </w:r>
          </w:p>
        </w:tc>
        <w:tc>
          <w:tcPr>
            <w:tcW w:w="1226" w:type="dxa"/>
            <w:tcBorders>
              <w:top w:val="nil"/>
              <w:left w:val="nil"/>
              <w:bottom w:val="single" w:sz="4" w:space="0" w:color="auto"/>
              <w:right w:val="single" w:sz="4" w:space="0" w:color="auto"/>
            </w:tcBorders>
            <w:shd w:val="clear" w:color="auto" w:fill="auto"/>
            <w:noWrap/>
            <w:hideMark/>
          </w:tcPr>
          <w:p w14:paraId="22D8DCB5" w14:textId="77777777" w:rsidR="001D7E8D" w:rsidRPr="001D7E8D" w:rsidRDefault="001D7E8D" w:rsidP="001D7E8D">
            <w:pPr>
              <w:spacing w:after="0" w:line="240" w:lineRule="auto"/>
              <w:rPr>
                <w:rFonts w:ascii="Times New Roman" w:eastAsia="Times New Roman" w:hAnsi="Times New Roman" w:cs="Times New Roman"/>
                <w:sz w:val="24"/>
                <w:szCs w:val="24"/>
                <w:lang w:val="uk-UA" w:eastAsia="ru-RU"/>
              </w:rPr>
            </w:pPr>
            <w:r w:rsidRPr="001D7E8D">
              <w:rPr>
                <w:rFonts w:ascii="Times New Roman" w:eastAsia="Times New Roman" w:hAnsi="Times New Roman" w:cs="Times New Roman"/>
                <w:sz w:val="24"/>
                <w:szCs w:val="24"/>
                <w:lang w:eastAsia="ru-RU"/>
              </w:rPr>
              <w:t>74,</w:t>
            </w:r>
            <w:r w:rsidRPr="001D7E8D">
              <w:rPr>
                <w:rFonts w:ascii="Times New Roman" w:eastAsia="Times New Roman" w:hAnsi="Times New Roman" w:cs="Times New Roman"/>
                <w:sz w:val="24"/>
                <w:szCs w:val="24"/>
                <w:lang w:val="uk-UA" w:eastAsia="ru-RU"/>
              </w:rPr>
              <w:t>6</w:t>
            </w:r>
          </w:p>
        </w:tc>
      </w:tr>
      <w:tr w:rsidR="001D7E8D" w:rsidRPr="001D7E8D" w14:paraId="21F2DAFB" w14:textId="77777777" w:rsidTr="001D7E8D">
        <w:trPr>
          <w:trHeight w:val="242"/>
        </w:trPr>
        <w:tc>
          <w:tcPr>
            <w:tcW w:w="766" w:type="dxa"/>
            <w:tcBorders>
              <w:top w:val="nil"/>
              <w:left w:val="single" w:sz="4" w:space="0" w:color="auto"/>
              <w:bottom w:val="single" w:sz="4" w:space="0" w:color="auto"/>
              <w:right w:val="single" w:sz="4" w:space="0" w:color="auto"/>
            </w:tcBorders>
            <w:shd w:val="clear" w:color="auto" w:fill="auto"/>
            <w:noWrap/>
            <w:hideMark/>
          </w:tcPr>
          <w:p w14:paraId="7F926971"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5000</w:t>
            </w:r>
          </w:p>
        </w:tc>
        <w:tc>
          <w:tcPr>
            <w:tcW w:w="4282" w:type="dxa"/>
            <w:tcBorders>
              <w:top w:val="nil"/>
              <w:left w:val="nil"/>
              <w:bottom w:val="single" w:sz="4" w:space="0" w:color="auto"/>
              <w:right w:val="single" w:sz="4" w:space="0" w:color="auto"/>
            </w:tcBorders>
            <w:shd w:val="clear" w:color="auto" w:fill="auto"/>
            <w:noWrap/>
            <w:hideMark/>
          </w:tcPr>
          <w:p w14:paraId="2EE41C0C"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roofErr w:type="spellStart"/>
            <w:r w:rsidRPr="001D7E8D">
              <w:rPr>
                <w:rFonts w:ascii="Times New Roman" w:eastAsia="Times New Roman" w:hAnsi="Times New Roman" w:cs="Times New Roman"/>
                <w:sz w:val="24"/>
                <w:szCs w:val="24"/>
                <w:lang w:eastAsia="ru-RU"/>
              </w:rPr>
              <w:t>Фізична</w:t>
            </w:r>
            <w:proofErr w:type="spellEnd"/>
            <w:r w:rsidRPr="001D7E8D">
              <w:rPr>
                <w:rFonts w:ascii="Times New Roman" w:eastAsia="Times New Roman" w:hAnsi="Times New Roman" w:cs="Times New Roman"/>
                <w:sz w:val="24"/>
                <w:szCs w:val="24"/>
                <w:lang w:eastAsia="ru-RU"/>
              </w:rPr>
              <w:t xml:space="preserve"> культура та спорт</w:t>
            </w:r>
          </w:p>
        </w:tc>
        <w:tc>
          <w:tcPr>
            <w:tcW w:w="1836" w:type="dxa"/>
            <w:tcBorders>
              <w:top w:val="nil"/>
              <w:left w:val="nil"/>
              <w:bottom w:val="single" w:sz="4" w:space="0" w:color="auto"/>
              <w:right w:val="single" w:sz="4" w:space="0" w:color="auto"/>
            </w:tcBorders>
            <w:shd w:val="clear" w:color="auto" w:fill="auto"/>
            <w:noWrap/>
            <w:hideMark/>
          </w:tcPr>
          <w:p w14:paraId="0014C5EA"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6</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298,90</w:t>
            </w:r>
          </w:p>
        </w:tc>
        <w:tc>
          <w:tcPr>
            <w:tcW w:w="1559" w:type="dxa"/>
            <w:tcBorders>
              <w:top w:val="nil"/>
              <w:left w:val="nil"/>
              <w:bottom w:val="single" w:sz="4" w:space="0" w:color="auto"/>
              <w:right w:val="single" w:sz="4" w:space="0" w:color="auto"/>
            </w:tcBorders>
            <w:shd w:val="clear" w:color="auto" w:fill="auto"/>
            <w:noWrap/>
            <w:hideMark/>
          </w:tcPr>
          <w:p w14:paraId="37F95569"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5</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413,40</w:t>
            </w:r>
          </w:p>
        </w:tc>
        <w:tc>
          <w:tcPr>
            <w:tcW w:w="1226" w:type="dxa"/>
            <w:tcBorders>
              <w:top w:val="nil"/>
              <w:left w:val="nil"/>
              <w:bottom w:val="single" w:sz="4" w:space="0" w:color="auto"/>
              <w:right w:val="single" w:sz="4" w:space="0" w:color="auto"/>
            </w:tcBorders>
            <w:shd w:val="clear" w:color="auto" w:fill="auto"/>
            <w:noWrap/>
            <w:hideMark/>
          </w:tcPr>
          <w:p w14:paraId="734E67D9"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85,9</w:t>
            </w:r>
          </w:p>
        </w:tc>
      </w:tr>
      <w:tr w:rsidR="001D7E8D" w:rsidRPr="001D7E8D" w14:paraId="3DDF03F1" w14:textId="77777777" w:rsidTr="001D7E8D">
        <w:trPr>
          <w:trHeight w:val="257"/>
        </w:trPr>
        <w:tc>
          <w:tcPr>
            <w:tcW w:w="766" w:type="dxa"/>
            <w:tcBorders>
              <w:top w:val="nil"/>
              <w:left w:val="single" w:sz="4" w:space="0" w:color="auto"/>
              <w:bottom w:val="single" w:sz="4" w:space="0" w:color="auto"/>
              <w:right w:val="single" w:sz="4" w:space="0" w:color="auto"/>
            </w:tcBorders>
            <w:shd w:val="clear" w:color="auto" w:fill="auto"/>
            <w:noWrap/>
            <w:hideMark/>
          </w:tcPr>
          <w:p w14:paraId="7CC79F6E"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6000</w:t>
            </w:r>
          </w:p>
        </w:tc>
        <w:tc>
          <w:tcPr>
            <w:tcW w:w="4282" w:type="dxa"/>
            <w:tcBorders>
              <w:top w:val="nil"/>
              <w:left w:val="nil"/>
              <w:bottom w:val="single" w:sz="4" w:space="0" w:color="auto"/>
              <w:right w:val="single" w:sz="4" w:space="0" w:color="auto"/>
            </w:tcBorders>
            <w:shd w:val="clear" w:color="auto" w:fill="auto"/>
            <w:noWrap/>
            <w:hideMark/>
          </w:tcPr>
          <w:p w14:paraId="113C2D69"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ЖКГ</w:t>
            </w:r>
          </w:p>
        </w:tc>
        <w:tc>
          <w:tcPr>
            <w:tcW w:w="1836" w:type="dxa"/>
            <w:tcBorders>
              <w:top w:val="nil"/>
              <w:left w:val="nil"/>
              <w:bottom w:val="single" w:sz="4" w:space="0" w:color="auto"/>
              <w:right w:val="single" w:sz="4" w:space="0" w:color="auto"/>
            </w:tcBorders>
            <w:shd w:val="clear" w:color="auto" w:fill="auto"/>
            <w:noWrap/>
            <w:hideMark/>
          </w:tcPr>
          <w:p w14:paraId="4CA6BEBB"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2</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915,60</w:t>
            </w:r>
          </w:p>
        </w:tc>
        <w:tc>
          <w:tcPr>
            <w:tcW w:w="1559" w:type="dxa"/>
            <w:tcBorders>
              <w:top w:val="nil"/>
              <w:left w:val="nil"/>
              <w:bottom w:val="single" w:sz="4" w:space="0" w:color="auto"/>
              <w:right w:val="single" w:sz="4" w:space="0" w:color="auto"/>
            </w:tcBorders>
            <w:shd w:val="clear" w:color="auto" w:fill="auto"/>
            <w:noWrap/>
            <w:hideMark/>
          </w:tcPr>
          <w:p w14:paraId="33EFDE81"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791,30</w:t>
            </w:r>
          </w:p>
        </w:tc>
        <w:tc>
          <w:tcPr>
            <w:tcW w:w="1226" w:type="dxa"/>
            <w:tcBorders>
              <w:top w:val="nil"/>
              <w:left w:val="nil"/>
              <w:bottom w:val="single" w:sz="4" w:space="0" w:color="auto"/>
              <w:right w:val="single" w:sz="4" w:space="0" w:color="auto"/>
            </w:tcBorders>
            <w:shd w:val="clear" w:color="auto" w:fill="auto"/>
            <w:noWrap/>
            <w:hideMark/>
          </w:tcPr>
          <w:p w14:paraId="1437DB26"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27,1</w:t>
            </w:r>
          </w:p>
        </w:tc>
      </w:tr>
      <w:tr w:rsidR="001D7E8D" w:rsidRPr="001D7E8D" w14:paraId="226C438F" w14:textId="77777777" w:rsidTr="001D7E8D">
        <w:trPr>
          <w:trHeight w:val="257"/>
        </w:trPr>
        <w:tc>
          <w:tcPr>
            <w:tcW w:w="766" w:type="dxa"/>
            <w:tcBorders>
              <w:top w:val="nil"/>
              <w:left w:val="single" w:sz="4" w:space="0" w:color="auto"/>
              <w:bottom w:val="single" w:sz="4" w:space="0" w:color="auto"/>
              <w:right w:val="single" w:sz="4" w:space="0" w:color="auto"/>
            </w:tcBorders>
            <w:shd w:val="clear" w:color="auto" w:fill="auto"/>
            <w:noWrap/>
            <w:hideMark/>
          </w:tcPr>
          <w:p w14:paraId="2FA704CD"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7000</w:t>
            </w:r>
          </w:p>
        </w:tc>
        <w:tc>
          <w:tcPr>
            <w:tcW w:w="4282" w:type="dxa"/>
            <w:tcBorders>
              <w:top w:val="nil"/>
              <w:left w:val="nil"/>
              <w:bottom w:val="single" w:sz="4" w:space="0" w:color="auto"/>
              <w:right w:val="single" w:sz="4" w:space="0" w:color="auto"/>
            </w:tcBorders>
            <w:shd w:val="clear" w:color="auto" w:fill="auto"/>
            <w:noWrap/>
            <w:hideMark/>
          </w:tcPr>
          <w:p w14:paraId="356FF48E"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roofErr w:type="spellStart"/>
            <w:r w:rsidRPr="001D7E8D">
              <w:rPr>
                <w:rFonts w:ascii="Times New Roman" w:eastAsia="Times New Roman" w:hAnsi="Times New Roman" w:cs="Times New Roman"/>
                <w:sz w:val="24"/>
                <w:szCs w:val="24"/>
                <w:lang w:eastAsia="ru-RU"/>
              </w:rPr>
              <w:t>Економічна</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діяльність</w:t>
            </w:r>
            <w:proofErr w:type="spellEnd"/>
          </w:p>
        </w:tc>
        <w:tc>
          <w:tcPr>
            <w:tcW w:w="1836" w:type="dxa"/>
            <w:tcBorders>
              <w:top w:val="nil"/>
              <w:left w:val="nil"/>
              <w:bottom w:val="single" w:sz="4" w:space="0" w:color="auto"/>
              <w:right w:val="single" w:sz="4" w:space="0" w:color="auto"/>
            </w:tcBorders>
            <w:shd w:val="clear" w:color="auto" w:fill="auto"/>
            <w:noWrap/>
            <w:hideMark/>
          </w:tcPr>
          <w:p w14:paraId="2305BB63"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18</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613,30</w:t>
            </w:r>
          </w:p>
        </w:tc>
        <w:tc>
          <w:tcPr>
            <w:tcW w:w="1559" w:type="dxa"/>
            <w:tcBorders>
              <w:top w:val="nil"/>
              <w:left w:val="nil"/>
              <w:bottom w:val="single" w:sz="4" w:space="0" w:color="auto"/>
              <w:right w:val="single" w:sz="4" w:space="0" w:color="auto"/>
            </w:tcBorders>
            <w:shd w:val="clear" w:color="auto" w:fill="auto"/>
            <w:noWrap/>
            <w:hideMark/>
          </w:tcPr>
          <w:p w14:paraId="2DF2899A"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12</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752,30</w:t>
            </w:r>
          </w:p>
        </w:tc>
        <w:tc>
          <w:tcPr>
            <w:tcW w:w="1226" w:type="dxa"/>
            <w:tcBorders>
              <w:top w:val="nil"/>
              <w:left w:val="nil"/>
              <w:bottom w:val="single" w:sz="4" w:space="0" w:color="auto"/>
              <w:right w:val="single" w:sz="4" w:space="0" w:color="auto"/>
            </w:tcBorders>
            <w:shd w:val="clear" w:color="auto" w:fill="auto"/>
            <w:noWrap/>
            <w:hideMark/>
          </w:tcPr>
          <w:p w14:paraId="4C959B1B"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68,5</w:t>
            </w:r>
          </w:p>
        </w:tc>
      </w:tr>
      <w:tr w:rsidR="001D7E8D" w:rsidRPr="001D7E8D" w14:paraId="30D0D516" w14:textId="77777777" w:rsidTr="001D7E8D">
        <w:trPr>
          <w:trHeight w:val="257"/>
        </w:trPr>
        <w:tc>
          <w:tcPr>
            <w:tcW w:w="766" w:type="dxa"/>
            <w:tcBorders>
              <w:top w:val="nil"/>
              <w:left w:val="single" w:sz="4" w:space="0" w:color="auto"/>
              <w:bottom w:val="single" w:sz="4" w:space="0" w:color="auto"/>
              <w:right w:val="single" w:sz="4" w:space="0" w:color="auto"/>
            </w:tcBorders>
            <w:shd w:val="clear" w:color="auto" w:fill="auto"/>
            <w:noWrap/>
            <w:hideMark/>
          </w:tcPr>
          <w:p w14:paraId="2E689C3E"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8000</w:t>
            </w:r>
          </w:p>
        </w:tc>
        <w:tc>
          <w:tcPr>
            <w:tcW w:w="4282" w:type="dxa"/>
            <w:tcBorders>
              <w:top w:val="nil"/>
              <w:left w:val="nil"/>
              <w:bottom w:val="single" w:sz="4" w:space="0" w:color="auto"/>
              <w:right w:val="single" w:sz="4" w:space="0" w:color="auto"/>
            </w:tcBorders>
            <w:shd w:val="clear" w:color="auto" w:fill="auto"/>
            <w:noWrap/>
            <w:hideMark/>
          </w:tcPr>
          <w:p w14:paraId="7E3EC173"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roofErr w:type="spellStart"/>
            <w:r w:rsidRPr="001D7E8D">
              <w:rPr>
                <w:rFonts w:ascii="Times New Roman" w:eastAsia="Times New Roman" w:hAnsi="Times New Roman" w:cs="Times New Roman"/>
                <w:sz w:val="24"/>
                <w:szCs w:val="24"/>
                <w:lang w:eastAsia="ru-RU"/>
              </w:rPr>
              <w:t>Інша</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діяльність</w:t>
            </w:r>
            <w:proofErr w:type="spellEnd"/>
          </w:p>
        </w:tc>
        <w:tc>
          <w:tcPr>
            <w:tcW w:w="1836" w:type="dxa"/>
            <w:tcBorders>
              <w:top w:val="nil"/>
              <w:left w:val="nil"/>
              <w:bottom w:val="single" w:sz="4" w:space="0" w:color="auto"/>
              <w:right w:val="single" w:sz="4" w:space="0" w:color="auto"/>
            </w:tcBorders>
            <w:shd w:val="clear" w:color="auto" w:fill="auto"/>
            <w:noWrap/>
            <w:hideMark/>
          </w:tcPr>
          <w:p w14:paraId="48904B31"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1</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472,00</w:t>
            </w:r>
          </w:p>
        </w:tc>
        <w:tc>
          <w:tcPr>
            <w:tcW w:w="1559" w:type="dxa"/>
            <w:tcBorders>
              <w:top w:val="nil"/>
              <w:left w:val="nil"/>
              <w:bottom w:val="single" w:sz="4" w:space="0" w:color="auto"/>
              <w:right w:val="single" w:sz="4" w:space="0" w:color="auto"/>
            </w:tcBorders>
            <w:shd w:val="clear" w:color="auto" w:fill="auto"/>
            <w:noWrap/>
            <w:hideMark/>
          </w:tcPr>
          <w:p w14:paraId="62A17EB9"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144,90</w:t>
            </w:r>
          </w:p>
        </w:tc>
        <w:tc>
          <w:tcPr>
            <w:tcW w:w="1226" w:type="dxa"/>
            <w:tcBorders>
              <w:top w:val="nil"/>
              <w:left w:val="nil"/>
              <w:bottom w:val="single" w:sz="4" w:space="0" w:color="auto"/>
              <w:right w:val="single" w:sz="4" w:space="0" w:color="auto"/>
            </w:tcBorders>
            <w:shd w:val="clear" w:color="auto" w:fill="auto"/>
            <w:noWrap/>
            <w:hideMark/>
          </w:tcPr>
          <w:p w14:paraId="68877CEF"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9,8</w:t>
            </w:r>
          </w:p>
        </w:tc>
      </w:tr>
      <w:tr w:rsidR="001D7E8D" w:rsidRPr="001D7E8D" w14:paraId="15D9BD8F" w14:textId="77777777" w:rsidTr="001D7E8D">
        <w:trPr>
          <w:trHeight w:val="257"/>
        </w:trPr>
        <w:tc>
          <w:tcPr>
            <w:tcW w:w="766" w:type="dxa"/>
            <w:tcBorders>
              <w:top w:val="nil"/>
              <w:left w:val="single" w:sz="4" w:space="0" w:color="auto"/>
              <w:bottom w:val="single" w:sz="4" w:space="0" w:color="auto"/>
              <w:right w:val="single" w:sz="4" w:space="0" w:color="auto"/>
            </w:tcBorders>
            <w:shd w:val="clear" w:color="auto" w:fill="auto"/>
            <w:noWrap/>
          </w:tcPr>
          <w:p w14:paraId="568B74EC"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eastAsia="ru-RU"/>
              </w:rPr>
              <w:t>9000</w:t>
            </w:r>
          </w:p>
        </w:tc>
        <w:tc>
          <w:tcPr>
            <w:tcW w:w="4282" w:type="dxa"/>
            <w:tcBorders>
              <w:top w:val="nil"/>
              <w:left w:val="nil"/>
              <w:bottom w:val="single" w:sz="4" w:space="0" w:color="auto"/>
              <w:right w:val="single" w:sz="4" w:space="0" w:color="auto"/>
            </w:tcBorders>
            <w:shd w:val="clear" w:color="auto" w:fill="auto"/>
            <w:noWrap/>
          </w:tcPr>
          <w:p w14:paraId="3F1169F6"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roofErr w:type="spellStart"/>
            <w:r w:rsidRPr="001D7E8D">
              <w:rPr>
                <w:rFonts w:ascii="Times New Roman" w:eastAsia="Times New Roman" w:hAnsi="Times New Roman" w:cs="Times New Roman"/>
                <w:sz w:val="24"/>
                <w:szCs w:val="24"/>
                <w:lang w:eastAsia="ru-RU"/>
              </w:rPr>
              <w:t>Міжбюджетні</w:t>
            </w:r>
            <w:proofErr w:type="spellEnd"/>
            <w:r w:rsidRPr="001D7E8D">
              <w:rPr>
                <w:rFonts w:ascii="Times New Roman" w:eastAsia="Times New Roman" w:hAnsi="Times New Roman" w:cs="Times New Roman"/>
                <w:sz w:val="24"/>
                <w:szCs w:val="24"/>
                <w:lang w:eastAsia="ru-RU"/>
              </w:rPr>
              <w:t xml:space="preserve"> </w:t>
            </w:r>
            <w:proofErr w:type="spellStart"/>
            <w:r w:rsidRPr="001D7E8D">
              <w:rPr>
                <w:rFonts w:ascii="Times New Roman" w:eastAsia="Times New Roman" w:hAnsi="Times New Roman" w:cs="Times New Roman"/>
                <w:sz w:val="24"/>
                <w:szCs w:val="24"/>
                <w:lang w:eastAsia="ru-RU"/>
              </w:rPr>
              <w:t>трансферти</w:t>
            </w:r>
            <w:proofErr w:type="spellEnd"/>
          </w:p>
        </w:tc>
        <w:tc>
          <w:tcPr>
            <w:tcW w:w="1836" w:type="dxa"/>
            <w:tcBorders>
              <w:top w:val="nil"/>
              <w:left w:val="nil"/>
              <w:bottom w:val="single" w:sz="4" w:space="0" w:color="auto"/>
              <w:right w:val="single" w:sz="4" w:space="0" w:color="auto"/>
            </w:tcBorders>
            <w:shd w:val="clear" w:color="auto" w:fill="auto"/>
            <w:noWrap/>
          </w:tcPr>
          <w:p w14:paraId="1A1ACF3F"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1</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669,50</w:t>
            </w:r>
          </w:p>
        </w:tc>
        <w:tc>
          <w:tcPr>
            <w:tcW w:w="1559" w:type="dxa"/>
            <w:tcBorders>
              <w:top w:val="nil"/>
              <w:left w:val="nil"/>
              <w:bottom w:val="single" w:sz="4" w:space="0" w:color="auto"/>
              <w:right w:val="single" w:sz="4" w:space="0" w:color="auto"/>
            </w:tcBorders>
            <w:shd w:val="clear" w:color="auto" w:fill="auto"/>
            <w:noWrap/>
          </w:tcPr>
          <w:p w14:paraId="118D654D"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1</w:t>
            </w:r>
            <w:r w:rsidRPr="001D7E8D">
              <w:rPr>
                <w:rFonts w:ascii="Times New Roman" w:eastAsia="Times New Roman" w:hAnsi="Times New Roman" w:cs="Times New Roman"/>
                <w:sz w:val="24"/>
                <w:szCs w:val="24"/>
                <w:lang w:val="uk-UA" w:eastAsia="ru-RU"/>
              </w:rPr>
              <w:t xml:space="preserve"> </w:t>
            </w:r>
            <w:r w:rsidRPr="001D7E8D">
              <w:rPr>
                <w:rFonts w:ascii="Times New Roman" w:eastAsia="Times New Roman" w:hAnsi="Times New Roman" w:cs="Times New Roman"/>
                <w:sz w:val="24"/>
                <w:szCs w:val="24"/>
                <w:lang w:eastAsia="ru-RU"/>
              </w:rPr>
              <w:t>150,00</w:t>
            </w:r>
          </w:p>
        </w:tc>
        <w:tc>
          <w:tcPr>
            <w:tcW w:w="1226" w:type="dxa"/>
            <w:tcBorders>
              <w:top w:val="nil"/>
              <w:left w:val="nil"/>
              <w:bottom w:val="single" w:sz="4" w:space="0" w:color="auto"/>
              <w:right w:val="single" w:sz="4" w:space="0" w:color="auto"/>
            </w:tcBorders>
            <w:shd w:val="clear" w:color="auto" w:fill="auto"/>
            <w:noWrap/>
          </w:tcPr>
          <w:p w14:paraId="78740466" w14:textId="77777777" w:rsidR="001D7E8D" w:rsidRPr="001D7E8D" w:rsidRDefault="001D7E8D" w:rsidP="001D7E8D">
            <w:pPr>
              <w:spacing w:after="0" w:line="240" w:lineRule="auto"/>
              <w:rPr>
                <w:rFonts w:ascii="Times New Roman" w:eastAsia="Times New Roman" w:hAnsi="Times New Roman" w:cs="Times New Roman"/>
                <w:sz w:val="24"/>
                <w:szCs w:val="24"/>
                <w:lang w:val="uk-UA" w:eastAsia="ru-RU"/>
              </w:rPr>
            </w:pPr>
            <w:r w:rsidRPr="001D7E8D">
              <w:rPr>
                <w:rFonts w:ascii="Times New Roman" w:eastAsia="Times New Roman" w:hAnsi="Times New Roman" w:cs="Times New Roman"/>
                <w:sz w:val="24"/>
                <w:szCs w:val="24"/>
                <w:lang w:eastAsia="ru-RU"/>
              </w:rPr>
              <w:t>68,</w:t>
            </w:r>
            <w:r w:rsidRPr="001D7E8D">
              <w:rPr>
                <w:rFonts w:ascii="Times New Roman" w:eastAsia="Times New Roman" w:hAnsi="Times New Roman" w:cs="Times New Roman"/>
                <w:sz w:val="24"/>
                <w:szCs w:val="24"/>
                <w:lang w:val="uk-UA" w:eastAsia="ru-RU"/>
              </w:rPr>
              <w:t>9</w:t>
            </w:r>
          </w:p>
        </w:tc>
      </w:tr>
      <w:tr w:rsidR="001D7E8D" w:rsidRPr="001D7E8D" w14:paraId="4628B0FA" w14:textId="77777777" w:rsidTr="001D7E8D">
        <w:trPr>
          <w:trHeight w:val="257"/>
        </w:trPr>
        <w:tc>
          <w:tcPr>
            <w:tcW w:w="766" w:type="dxa"/>
            <w:tcBorders>
              <w:top w:val="nil"/>
              <w:left w:val="single" w:sz="4" w:space="0" w:color="auto"/>
              <w:bottom w:val="single" w:sz="4" w:space="0" w:color="auto"/>
              <w:right w:val="single" w:sz="4" w:space="0" w:color="auto"/>
            </w:tcBorders>
            <w:shd w:val="clear" w:color="auto" w:fill="auto"/>
            <w:noWrap/>
            <w:hideMark/>
          </w:tcPr>
          <w:p w14:paraId="5D49DE34" w14:textId="77777777" w:rsidR="001D7E8D" w:rsidRPr="001D7E8D" w:rsidRDefault="001D7E8D" w:rsidP="001D7E8D">
            <w:pPr>
              <w:spacing w:after="0" w:line="240" w:lineRule="auto"/>
              <w:rPr>
                <w:rFonts w:ascii="Times New Roman" w:eastAsia="Times New Roman" w:hAnsi="Times New Roman" w:cs="Times New Roman"/>
                <w:sz w:val="24"/>
                <w:szCs w:val="24"/>
                <w:lang w:eastAsia="ru-RU"/>
              </w:rPr>
            </w:pPr>
          </w:p>
        </w:tc>
        <w:tc>
          <w:tcPr>
            <w:tcW w:w="4282" w:type="dxa"/>
            <w:tcBorders>
              <w:top w:val="nil"/>
              <w:left w:val="nil"/>
              <w:bottom w:val="single" w:sz="4" w:space="0" w:color="auto"/>
              <w:right w:val="single" w:sz="4" w:space="0" w:color="auto"/>
            </w:tcBorders>
            <w:shd w:val="clear" w:color="auto" w:fill="auto"/>
            <w:noWrap/>
            <w:hideMark/>
          </w:tcPr>
          <w:p w14:paraId="75DE6720" w14:textId="77777777" w:rsidR="001D7E8D" w:rsidRPr="001D7E8D" w:rsidRDefault="001D7E8D" w:rsidP="001D7E8D">
            <w:pPr>
              <w:spacing w:after="0" w:line="240" w:lineRule="auto"/>
              <w:rPr>
                <w:rFonts w:ascii="Times New Roman" w:eastAsia="Times New Roman" w:hAnsi="Times New Roman" w:cs="Times New Roman"/>
                <w:b/>
                <w:sz w:val="24"/>
                <w:szCs w:val="24"/>
                <w:lang w:eastAsia="ru-RU"/>
              </w:rPr>
            </w:pPr>
            <w:r w:rsidRPr="001D7E8D">
              <w:rPr>
                <w:rFonts w:ascii="Times New Roman" w:eastAsia="Times New Roman" w:hAnsi="Times New Roman" w:cs="Times New Roman"/>
                <w:b/>
                <w:sz w:val="24"/>
                <w:szCs w:val="24"/>
                <w:lang w:eastAsia="ru-RU"/>
              </w:rPr>
              <w:t>РАЗОМ</w:t>
            </w:r>
          </w:p>
        </w:tc>
        <w:tc>
          <w:tcPr>
            <w:tcW w:w="1836" w:type="dxa"/>
            <w:tcBorders>
              <w:top w:val="nil"/>
              <w:left w:val="nil"/>
              <w:bottom w:val="single" w:sz="4" w:space="0" w:color="auto"/>
              <w:right w:val="single" w:sz="4" w:space="0" w:color="auto"/>
            </w:tcBorders>
            <w:shd w:val="clear" w:color="auto" w:fill="auto"/>
            <w:noWrap/>
            <w:hideMark/>
          </w:tcPr>
          <w:p w14:paraId="70272897" w14:textId="77777777" w:rsidR="001D7E8D" w:rsidRPr="001D7E8D" w:rsidRDefault="001D7E8D" w:rsidP="001D7E8D">
            <w:pPr>
              <w:spacing w:after="0" w:line="240" w:lineRule="auto"/>
              <w:rPr>
                <w:rFonts w:ascii="Times New Roman" w:eastAsia="Times New Roman" w:hAnsi="Times New Roman" w:cs="Times New Roman"/>
                <w:b/>
                <w:sz w:val="24"/>
                <w:szCs w:val="24"/>
                <w:lang w:eastAsia="ru-RU"/>
              </w:rPr>
            </w:pPr>
            <w:r w:rsidRPr="001D7E8D">
              <w:rPr>
                <w:rFonts w:ascii="Times New Roman" w:eastAsia="Times New Roman" w:hAnsi="Times New Roman" w:cs="Times New Roman"/>
                <w:b/>
                <w:sz w:val="24"/>
                <w:szCs w:val="24"/>
                <w:lang w:eastAsia="ru-RU"/>
              </w:rPr>
              <w:t>189</w:t>
            </w:r>
            <w:r w:rsidRPr="001D7E8D">
              <w:rPr>
                <w:rFonts w:ascii="Times New Roman" w:eastAsia="Times New Roman" w:hAnsi="Times New Roman" w:cs="Times New Roman"/>
                <w:b/>
                <w:sz w:val="24"/>
                <w:szCs w:val="24"/>
                <w:lang w:val="uk-UA" w:eastAsia="ru-RU"/>
              </w:rPr>
              <w:t xml:space="preserve"> </w:t>
            </w:r>
            <w:r w:rsidRPr="001D7E8D">
              <w:rPr>
                <w:rFonts w:ascii="Times New Roman" w:eastAsia="Times New Roman" w:hAnsi="Times New Roman" w:cs="Times New Roman"/>
                <w:b/>
                <w:sz w:val="24"/>
                <w:szCs w:val="24"/>
                <w:lang w:eastAsia="ru-RU"/>
              </w:rPr>
              <w:t>103,4</w:t>
            </w:r>
          </w:p>
        </w:tc>
        <w:tc>
          <w:tcPr>
            <w:tcW w:w="1559" w:type="dxa"/>
            <w:tcBorders>
              <w:top w:val="nil"/>
              <w:left w:val="nil"/>
              <w:bottom w:val="single" w:sz="4" w:space="0" w:color="auto"/>
              <w:right w:val="single" w:sz="4" w:space="0" w:color="auto"/>
            </w:tcBorders>
            <w:shd w:val="clear" w:color="auto" w:fill="auto"/>
            <w:noWrap/>
            <w:hideMark/>
          </w:tcPr>
          <w:p w14:paraId="294D0D56" w14:textId="77777777" w:rsidR="001D7E8D" w:rsidRPr="001D7E8D" w:rsidRDefault="001D7E8D" w:rsidP="001D7E8D">
            <w:pPr>
              <w:spacing w:after="0" w:line="240" w:lineRule="auto"/>
              <w:rPr>
                <w:rFonts w:ascii="Times New Roman" w:eastAsia="Times New Roman" w:hAnsi="Times New Roman" w:cs="Times New Roman"/>
                <w:b/>
                <w:sz w:val="24"/>
                <w:szCs w:val="24"/>
                <w:lang w:eastAsia="ru-RU"/>
              </w:rPr>
            </w:pPr>
            <w:r w:rsidRPr="001D7E8D">
              <w:rPr>
                <w:rFonts w:ascii="Times New Roman" w:eastAsia="Times New Roman" w:hAnsi="Times New Roman" w:cs="Times New Roman"/>
                <w:b/>
                <w:sz w:val="24"/>
                <w:szCs w:val="24"/>
                <w:lang w:eastAsia="ru-RU"/>
              </w:rPr>
              <w:t>145</w:t>
            </w:r>
            <w:r w:rsidRPr="001D7E8D">
              <w:rPr>
                <w:rFonts w:ascii="Times New Roman" w:eastAsia="Times New Roman" w:hAnsi="Times New Roman" w:cs="Times New Roman"/>
                <w:b/>
                <w:sz w:val="24"/>
                <w:szCs w:val="24"/>
                <w:lang w:val="uk-UA" w:eastAsia="ru-RU"/>
              </w:rPr>
              <w:t xml:space="preserve"> </w:t>
            </w:r>
            <w:r w:rsidRPr="001D7E8D">
              <w:rPr>
                <w:rFonts w:ascii="Times New Roman" w:eastAsia="Times New Roman" w:hAnsi="Times New Roman" w:cs="Times New Roman"/>
                <w:b/>
                <w:sz w:val="24"/>
                <w:szCs w:val="24"/>
                <w:lang w:eastAsia="ru-RU"/>
              </w:rPr>
              <w:t>858,2</w:t>
            </w:r>
          </w:p>
        </w:tc>
        <w:tc>
          <w:tcPr>
            <w:tcW w:w="1226" w:type="dxa"/>
            <w:tcBorders>
              <w:top w:val="nil"/>
              <w:left w:val="nil"/>
              <w:bottom w:val="single" w:sz="4" w:space="0" w:color="auto"/>
              <w:right w:val="single" w:sz="4" w:space="0" w:color="auto"/>
            </w:tcBorders>
            <w:shd w:val="clear" w:color="auto" w:fill="auto"/>
            <w:noWrap/>
            <w:hideMark/>
          </w:tcPr>
          <w:p w14:paraId="0C05660D" w14:textId="77777777" w:rsidR="001D7E8D" w:rsidRPr="001D7E8D" w:rsidRDefault="001D7E8D" w:rsidP="001D7E8D">
            <w:pPr>
              <w:spacing w:after="0" w:line="240" w:lineRule="auto"/>
              <w:rPr>
                <w:rFonts w:ascii="Times New Roman" w:eastAsia="Times New Roman" w:hAnsi="Times New Roman" w:cs="Times New Roman"/>
                <w:b/>
                <w:sz w:val="24"/>
                <w:szCs w:val="24"/>
                <w:lang w:eastAsia="ru-RU"/>
              </w:rPr>
            </w:pPr>
            <w:r w:rsidRPr="001D7E8D">
              <w:rPr>
                <w:rFonts w:ascii="Times New Roman" w:eastAsia="Times New Roman" w:hAnsi="Times New Roman" w:cs="Times New Roman"/>
                <w:b/>
                <w:sz w:val="24"/>
                <w:szCs w:val="24"/>
                <w:lang w:eastAsia="ru-RU"/>
              </w:rPr>
              <w:t>77,1</w:t>
            </w:r>
          </w:p>
        </w:tc>
      </w:tr>
    </w:tbl>
    <w:p w14:paraId="7E5F9278" w14:textId="47C9975F" w:rsidR="00FB2939" w:rsidRPr="001D7E8D" w:rsidRDefault="00FB2939" w:rsidP="001D7E8D">
      <w:pPr>
        <w:shd w:val="clear" w:color="auto" w:fill="FFFFFF"/>
        <w:spacing w:after="240" w:line="240" w:lineRule="auto"/>
        <w:ind w:right="-142"/>
        <w:jc w:val="both"/>
        <w:rPr>
          <w:rFonts w:ascii="Times New Roman" w:eastAsia="Times New Roman" w:hAnsi="Times New Roman" w:cs="Times New Roman"/>
          <w:sz w:val="24"/>
          <w:szCs w:val="24"/>
          <w:lang w:val="uk-UA" w:eastAsia="ru-RU"/>
        </w:rPr>
      </w:pPr>
    </w:p>
    <w:p w14:paraId="33831336" w14:textId="77777777" w:rsidR="00FB2939" w:rsidRPr="001D7E8D" w:rsidRDefault="00FB2939" w:rsidP="00622BB9">
      <w:pPr>
        <w:shd w:val="clear" w:color="auto" w:fill="FFFFFF"/>
        <w:spacing w:after="240" w:line="240" w:lineRule="auto"/>
        <w:ind w:right="-142" w:firstLine="709"/>
        <w:jc w:val="both"/>
        <w:rPr>
          <w:rFonts w:ascii="Times New Roman" w:eastAsia="Times New Roman" w:hAnsi="Times New Roman" w:cs="Times New Roman"/>
          <w:sz w:val="24"/>
          <w:szCs w:val="24"/>
          <w:lang w:val="uk-UA" w:eastAsia="ru-RU"/>
        </w:rPr>
      </w:pPr>
      <w:r w:rsidRPr="001D7E8D">
        <w:rPr>
          <w:rFonts w:ascii="Times New Roman" w:eastAsia="Times New Roman" w:hAnsi="Times New Roman" w:cs="Times New Roman"/>
          <w:sz w:val="24"/>
          <w:szCs w:val="24"/>
          <w:lang w:val="uk-UA" w:eastAsia="ru-RU"/>
        </w:rPr>
        <w:lastRenderedPageBreak/>
        <w:t xml:space="preserve"> Враховуючи особливості виконання бюджету в  умовах воєнного стану Верховною радою України  прийнято Закон України №2120-</w:t>
      </w:r>
      <w:r w:rsidRPr="001D7E8D">
        <w:rPr>
          <w:rFonts w:ascii="Times New Roman" w:eastAsia="Times New Roman" w:hAnsi="Times New Roman" w:cs="Times New Roman"/>
          <w:sz w:val="24"/>
          <w:szCs w:val="24"/>
          <w:lang w:val="en-US" w:eastAsia="ru-RU"/>
        </w:rPr>
        <w:t>IX</w:t>
      </w:r>
      <w:r w:rsidRPr="001D7E8D">
        <w:rPr>
          <w:rFonts w:ascii="Times New Roman" w:eastAsia="Times New Roman" w:hAnsi="Times New Roman" w:cs="Times New Roman"/>
          <w:sz w:val="24"/>
          <w:szCs w:val="24"/>
          <w:lang w:val="uk-UA" w:eastAsia="ru-RU"/>
        </w:rPr>
        <w:t xml:space="preserve"> «Про внесення змін до Податкового кодексу України та інших законодавчих актів України щодо дії норм на період дії воєнного стану», у відповідності до якого </w:t>
      </w:r>
      <w:proofErr w:type="spellStart"/>
      <w:r w:rsidRPr="001D7E8D">
        <w:rPr>
          <w:rFonts w:ascii="Times New Roman" w:eastAsia="Times New Roman" w:hAnsi="Times New Roman" w:cs="Times New Roman"/>
          <w:sz w:val="24"/>
          <w:szCs w:val="24"/>
          <w:lang w:val="uk-UA" w:eastAsia="ru-RU"/>
        </w:rPr>
        <w:t>внесено</w:t>
      </w:r>
      <w:proofErr w:type="spellEnd"/>
      <w:r w:rsidRPr="001D7E8D">
        <w:rPr>
          <w:rFonts w:ascii="Times New Roman" w:eastAsia="Times New Roman" w:hAnsi="Times New Roman" w:cs="Times New Roman"/>
          <w:sz w:val="24"/>
          <w:szCs w:val="24"/>
          <w:lang w:val="uk-UA" w:eastAsia="ru-RU"/>
        </w:rPr>
        <w:t xml:space="preserve"> зміни до  термінів сплати деяких податків та зборів та нарахування податків або припинення оподаткування в зв’язку з включенням території до переліку територій, на яких ведуться (велися) бойові дії. Ці причини та обставини зумовлюють нестабільність власних надходжень загального фонду. </w:t>
      </w:r>
    </w:p>
    <w:p w14:paraId="1CAC0BE7"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center"/>
        <w:rPr>
          <w:rFonts w:ascii="Times New Roman" w:eastAsia="Calibri" w:hAnsi="Times New Roman" w:cs="Times New Roman"/>
          <w:b/>
          <w:sz w:val="24"/>
          <w:szCs w:val="24"/>
          <w:lang w:val="uk-UA"/>
        </w:rPr>
      </w:pPr>
      <w:r w:rsidRPr="00622BB9">
        <w:rPr>
          <w:rFonts w:ascii="Times New Roman" w:eastAsia="Calibri" w:hAnsi="Times New Roman" w:cs="Times New Roman"/>
          <w:b/>
          <w:sz w:val="24"/>
          <w:szCs w:val="24"/>
          <w:lang w:val="uk-UA"/>
        </w:rPr>
        <w:t>1.3. Інвестиційна діяльність, співпраця з міжнародними</w:t>
      </w:r>
    </w:p>
    <w:p w14:paraId="0F516F31"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center"/>
        <w:rPr>
          <w:rFonts w:ascii="Times New Roman" w:eastAsia="Calibri" w:hAnsi="Times New Roman" w:cs="Times New Roman"/>
          <w:b/>
          <w:sz w:val="24"/>
          <w:szCs w:val="24"/>
          <w:lang w:val="uk-UA"/>
        </w:rPr>
      </w:pPr>
      <w:r w:rsidRPr="00622BB9">
        <w:rPr>
          <w:rFonts w:ascii="Times New Roman" w:eastAsia="Calibri" w:hAnsi="Times New Roman" w:cs="Times New Roman"/>
          <w:b/>
          <w:sz w:val="24"/>
          <w:szCs w:val="24"/>
          <w:lang w:val="uk-UA"/>
        </w:rPr>
        <w:t>організаціями</w:t>
      </w:r>
    </w:p>
    <w:p w14:paraId="42236F36" w14:textId="77777777" w:rsidR="00FB2939" w:rsidRPr="00622BB9" w:rsidRDefault="00FB2939" w:rsidP="00622BB9">
      <w:pPr>
        <w:spacing w:after="240" w:line="240" w:lineRule="auto"/>
        <w:ind w:left="360" w:right="-142"/>
        <w:jc w:val="both"/>
        <w:rPr>
          <w:rFonts w:ascii="Times New Roman" w:eastAsia="Calibri" w:hAnsi="Times New Roman" w:cs="Times New Roman"/>
          <w:sz w:val="24"/>
          <w:szCs w:val="24"/>
          <w:lang w:val="uk-UA"/>
        </w:rPr>
      </w:pPr>
      <w:r w:rsidRPr="00622BB9">
        <w:rPr>
          <w:rFonts w:ascii="Times New Roman" w:eastAsia="Calibri" w:hAnsi="Times New Roman" w:cs="Times New Roman"/>
          <w:b/>
          <w:sz w:val="24"/>
          <w:szCs w:val="24"/>
          <w:lang w:val="uk-UA"/>
        </w:rPr>
        <w:t xml:space="preserve">Головна мета: </w:t>
      </w:r>
      <w:r w:rsidRPr="00622BB9">
        <w:rPr>
          <w:rFonts w:ascii="Times New Roman" w:eastAsia="Calibri" w:hAnsi="Times New Roman" w:cs="Times New Roman"/>
          <w:sz w:val="24"/>
          <w:szCs w:val="24"/>
          <w:lang w:val="uk-UA"/>
        </w:rPr>
        <w:t>визначення пріоритетів відновлення територіальної громади до завершення бойових дій, а також реалізація заходів та проєктів, що створюють умови для розвитку громади у повоєнний період. Також збільшення обсягу залучених інвестицій у розвиток економіки громади для активізації економічної діяльності на  території регіону та підвищення рівня конкурентоспроможності громади.</w:t>
      </w:r>
    </w:p>
    <w:p w14:paraId="646E3E3C" w14:textId="77777777" w:rsidR="00FB2939" w:rsidRPr="00622BB9" w:rsidRDefault="00FB2939" w:rsidP="00622BB9">
      <w:pPr>
        <w:spacing w:after="240" w:line="240" w:lineRule="auto"/>
        <w:ind w:left="360" w:right="-142"/>
        <w:jc w:val="both"/>
        <w:rPr>
          <w:rFonts w:ascii="Times New Roman" w:eastAsia="Calibri" w:hAnsi="Times New Roman" w:cs="Times New Roman"/>
          <w:sz w:val="24"/>
          <w:szCs w:val="24"/>
          <w:lang w:val="uk-UA"/>
        </w:rPr>
      </w:pPr>
      <w:r w:rsidRPr="00622BB9">
        <w:rPr>
          <w:rFonts w:ascii="Times New Roman" w:eastAsia="Calibri" w:hAnsi="Times New Roman" w:cs="Times New Roman"/>
          <w:b/>
          <w:sz w:val="24"/>
          <w:szCs w:val="24"/>
          <w:lang w:val="uk-UA"/>
        </w:rPr>
        <w:t>Завдання та заходи щодо залучення капітальних інвестицій:</w:t>
      </w:r>
    </w:p>
    <w:p w14:paraId="745678E8" w14:textId="77777777" w:rsidR="00FB2939" w:rsidRPr="00622BB9" w:rsidRDefault="00FB2939" w:rsidP="00622BB9">
      <w:pPr>
        <w:spacing w:after="0" w:line="240" w:lineRule="auto"/>
        <w:ind w:left="360" w:right="-142"/>
        <w:jc w:val="both"/>
        <w:rPr>
          <w:rFonts w:ascii="Times New Roman" w:eastAsia="Calibri" w:hAnsi="Times New Roman" w:cs="Times New Roman"/>
          <w:sz w:val="24"/>
          <w:szCs w:val="24"/>
          <w:lang w:val="uk-UA"/>
        </w:rPr>
      </w:pPr>
      <w:r w:rsidRPr="00622BB9">
        <w:rPr>
          <w:rFonts w:ascii="Times New Roman" w:eastAsia="Calibri" w:hAnsi="Times New Roman" w:cs="Times New Roman"/>
          <w:sz w:val="24"/>
          <w:szCs w:val="24"/>
          <w:lang w:val="uk-UA"/>
        </w:rPr>
        <w:tab/>
        <w:t>залучення міжнародних кредитних та грантових ресурсів для реалізації пріоритетних інфраструктурних проєктів:</w:t>
      </w:r>
    </w:p>
    <w:p w14:paraId="346958D0" w14:textId="77777777" w:rsidR="00FB2939" w:rsidRPr="00622BB9" w:rsidRDefault="00FB2939" w:rsidP="00622BB9">
      <w:pPr>
        <w:spacing w:after="0" w:line="240" w:lineRule="auto"/>
        <w:ind w:left="360" w:right="-142"/>
        <w:jc w:val="both"/>
        <w:rPr>
          <w:rFonts w:ascii="Times New Roman" w:eastAsia="Calibri" w:hAnsi="Times New Roman" w:cs="Times New Roman"/>
          <w:sz w:val="24"/>
          <w:szCs w:val="24"/>
          <w:lang w:val="uk-UA"/>
        </w:rPr>
      </w:pPr>
      <w:r w:rsidRPr="00622BB9">
        <w:rPr>
          <w:rFonts w:ascii="Times New Roman" w:eastAsia="Calibri" w:hAnsi="Times New Roman" w:cs="Times New Roman"/>
          <w:sz w:val="24"/>
          <w:szCs w:val="24"/>
          <w:lang w:val="uk-UA"/>
        </w:rPr>
        <w:tab/>
        <w:t>продовження реалізації інфраструктурних проєктів для розвитку територій;</w:t>
      </w:r>
    </w:p>
    <w:p w14:paraId="4880F935" w14:textId="77777777" w:rsidR="00FB2939" w:rsidRPr="00622BB9" w:rsidRDefault="00FB2939" w:rsidP="00622BB9">
      <w:pPr>
        <w:spacing w:after="0" w:line="240" w:lineRule="auto"/>
        <w:ind w:left="360" w:right="-142"/>
        <w:jc w:val="both"/>
        <w:rPr>
          <w:rFonts w:ascii="Times New Roman" w:eastAsia="Calibri" w:hAnsi="Times New Roman" w:cs="Times New Roman"/>
          <w:sz w:val="24"/>
          <w:szCs w:val="24"/>
          <w:lang w:val="uk-UA"/>
        </w:rPr>
      </w:pPr>
      <w:r w:rsidRPr="00622BB9">
        <w:rPr>
          <w:rFonts w:ascii="Times New Roman" w:eastAsia="Calibri" w:hAnsi="Times New Roman" w:cs="Times New Roman"/>
          <w:sz w:val="24"/>
          <w:szCs w:val="24"/>
          <w:lang w:val="uk-UA"/>
        </w:rPr>
        <w:tab/>
        <w:t>реалізація інвестиційних проєктів, спрямованих на підтримку і задоволення потреб внутрішньо-переміщених осіб, зокрема на реконструкцію та будівництво громадських будівель, у рамках проєктів «Надзвичайна кредитна програма для відновлення України» та  «Програма відновлення України», що реалізується із залученням коштів в Європейського інвестиційного банку;</w:t>
      </w:r>
    </w:p>
    <w:p w14:paraId="16E53156" w14:textId="77777777" w:rsidR="00FB293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Основними пріоритетними напрямами інвестиційної діяльності є створення привабливого інвестиційного клімату та подальше нарощування інвестиційних ресурсів, поліпшення інвестиційних джерел, оптимізація напрямків їх вкладення.</w:t>
      </w:r>
    </w:p>
    <w:p w14:paraId="2F329638" w14:textId="468F06A4" w:rsidR="00F11048" w:rsidRDefault="00F11048"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2023 році активно велась співпраця з міжнародними організаціями по залученню інвестиційного капіталу для розвитку Покровської громади, які мають значний соціально-економічний ефект. Протягом року були успішно реалізовані </w:t>
      </w:r>
      <w:r w:rsidR="002A7EC9">
        <w:rPr>
          <w:rFonts w:ascii="Times New Roman" w:eastAsia="Times New Roman" w:hAnsi="Times New Roman" w:cs="Times New Roman"/>
          <w:sz w:val="24"/>
          <w:szCs w:val="24"/>
          <w:lang w:val="uk-UA"/>
        </w:rPr>
        <w:t xml:space="preserve">наступні </w:t>
      </w:r>
      <w:proofErr w:type="spellStart"/>
      <w:r>
        <w:rPr>
          <w:rFonts w:ascii="Times New Roman" w:eastAsia="Times New Roman" w:hAnsi="Times New Roman" w:cs="Times New Roman"/>
          <w:sz w:val="24"/>
          <w:szCs w:val="24"/>
          <w:lang w:val="uk-UA"/>
        </w:rPr>
        <w:t>пр</w:t>
      </w:r>
      <w:r w:rsidR="002A7EC9">
        <w:rPr>
          <w:rFonts w:ascii="Times New Roman" w:eastAsia="Times New Roman" w:hAnsi="Times New Roman" w:cs="Times New Roman"/>
          <w:sz w:val="24"/>
          <w:szCs w:val="24"/>
          <w:lang w:val="uk-UA"/>
        </w:rPr>
        <w:t>оєкти</w:t>
      </w:r>
      <w:proofErr w:type="spellEnd"/>
      <w:r w:rsidR="002A7EC9">
        <w:rPr>
          <w:rFonts w:ascii="Times New Roman" w:eastAsia="Times New Roman" w:hAnsi="Times New Roman" w:cs="Times New Roman"/>
          <w:sz w:val="24"/>
          <w:szCs w:val="24"/>
          <w:lang w:val="uk-UA"/>
        </w:rPr>
        <w:t xml:space="preserve"> в </w:t>
      </w:r>
      <w:proofErr w:type="spellStart"/>
      <w:r w:rsidR="002A7EC9">
        <w:rPr>
          <w:rFonts w:ascii="Times New Roman" w:eastAsia="Times New Roman" w:hAnsi="Times New Roman" w:cs="Times New Roman"/>
          <w:sz w:val="24"/>
          <w:szCs w:val="24"/>
          <w:lang w:val="uk-UA"/>
        </w:rPr>
        <w:t>спіпраці</w:t>
      </w:r>
      <w:proofErr w:type="spellEnd"/>
      <w:r w:rsidR="002A7EC9">
        <w:rPr>
          <w:rFonts w:ascii="Times New Roman" w:eastAsia="Times New Roman" w:hAnsi="Times New Roman" w:cs="Times New Roman"/>
          <w:sz w:val="24"/>
          <w:szCs w:val="24"/>
          <w:lang w:val="uk-UA"/>
        </w:rPr>
        <w:t xml:space="preserve"> з програмами міжнародної підтримки</w:t>
      </w:r>
      <w:r>
        <w:rPr>
          <w:rFonts w:ascii="Times New Roman" w:eastAsia="Times New Roman" w:hAnsi="Times New Roman" w:cs="Times New Roman"/>
          <w:sz w:val="24"/>
          <w:szCs w:val="24"/>
          <w:lang w:val="uk-UA"/>
        </w:rPr>
        <w:t xml:space="preserve">  </w:t>
      </w:r>
    </w:p>
    <w:p w14:paraId="7D1BCF5C" w14:textId="7B932A5E" w:rsidR="002A7EC9" w:rsidRDefault="002A7EC9" w:rsidP="002A7EC9">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rPr>
          <w:rFonts w:ascii="Times New Roman" w:eastAsia="Times New Roman" w:hAnsi="Times New Roman" w:cs="Times New Roman"/>
          <w:sz w:val="24"/>
          <w:szCs w:val="24"/>
          <w:lang w:val="uk-UA"/>
        </w:rPr>
      </w:pPr>
      <w:r w:rsidRPr="00352E6C">
        <w:rPr>
          <w:rFonts w:ascii="Times New Roman" w:eastAsia="Times New Roman" w:hAnsi="Times New Roman" w:cs="Times New Roman"/>
          <w:b/>
          <w:bCs/>
          <w:sz w:val="24"/>
          <w:szCs w:val="24"/>
          <w:lang w:val="uk-UA"/>
        </w:rPr>
        <w:t>Програма розвитку ООН</w:t>
      </w:r>
      <w:r w:rsidR="0006314B">
        <w:rPr>
          <w:rFonts w:ascii="Times New Roman" w:eastAsia="Times New Roman" w:hAnsi="Times New Roman" w:cs="Times New Roman"/>
          <w:b/>
          <w:bCs/>
          <w:sz w:val="24"/>
          <w:szCs w:val="24"/>
          <w:lang w:val="uk-UA"/>
        </w:rPr>
        <w:t xml:space="preserve"> </w:t>
      </w:r>
      <w:r w:rsidRPr="002A7EC9">
        <w:rPr>
          <w:rFonts w:ascii="Times New Roman" w:eastAsia="Times New Roman" w:hAnsi="Times New Roman" w:cs="Times New Roman"/>
          <w:sz w:val="24"/>
          <w:szCs w:val="24"/>
          <w:lang w:val="uk-UA"/>
        </w:rPr>
        <w:t>"Створення мобільної служби з обслуговування вдома одиноких непрацездатних громадян та паліативного догляду та натуральної допомоги"</w:t>
      </w:r>
      <w:r w:rsidRPr="002A7EC9">
        <w:rPr>
          <w:rFonts w:ascii="Times New Roman" w:eastAsia="Times New Roman" w:hAnsi="Times New Roman" w:cs="Times New Roman"/>
          <w:sz w:val="24"/>
          <w:szCs w:val="24"/>
          <w:lang w:val="uk-UA"/>
        </w:rPr>
        <w:tab/>
        <w:t>Створення мобільної служби з обслуговування одиноких непрацездатних громадян  та запровадження послуги натуральної допомоги на базі Покровського територіального центру соціального обслуговування (надання соціальних послуг)</w:t>
      </w:r>
      <w:r>
        <w:rPr>
          <w:rFonts w:ascii="Times New Roman" w:eastAsia="Times New Roman" w:hAnsi="Times New Roman" w:cs="Times New Roman"/>
          <w:sz w:val="24"/>
          <w:szCs w:val="24"/>
          <w:lang w:val="uk-UA"/>
        </w:rPr>
        <w:t xml:space="preserve"> на суму 1798,9 </w:t>
      </w:r>
      <w:proofErr w:type="spellStart"/>
      <w:r>
        <w:rPr>
          <w:rFonts w:ascii="Times New Roman" w:eastAsia="Times New Roman" w:hAnsi="Times New Roman" w:cs="Times New Roman"/>
          <w:sz w:val="24"/>
          <w:szCs w:val="24"/>
          <w:lang w:val="uk-UA"/>
        </w:rPr>
        <w:t>тис.грн</w:t>
      </w:r>
      <w:proofErr w:type="spellEnd"/>
    </w:p>
    <w:p w14:paraId="0F59530C" w14:textId="1AF7400F" w:rsidR="002A7EC9" w:rsidRDefault="002A7EC9" w:rsidP="002A7EC9">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rPr>
          <w:rFonts w:ascii="Times New Roman" w:eastAsia="Times New Roman" w:hAnsi="Times New Roman" w:cs="Times New Roman"/>
          <w:sz w:val="24"/>
          <w:szCs w:val="24"/>
          <w:lang w:val="uk-UA"/>
        </w:rPr>
      </w:pPr>
      <w:r w:rsidRPr="00352E6C">
        <w:rPr>
          <w:rFonts w:ascii="Times New Roman" w:eastAsia="Times New Roman" w:hAnsi="Times New Roman" w:cs="Times New Roman"/>
          <w:b/>
          <w:bCs/>
          <w:sz w:val="24"/>
          <w:szCs w:val="24"/>
          <w:lang w:val="uk-UA"/>
        </w:rPr>
        <w:t>Програма ПРООН</w:t>
      </w:r>
      <w:r>
        <w:rPr>
          <w:rFonts w:ascii="Times New Roman" w:eastAsia="Times New Roman" w:hAnsi="Times New Roman" w:cs="Times New Roman"/>
          <w:sz w:val="24"/>
          <w:szCs w:val="24"/>
          <w:lang w:val="uk-UA"/>
        </w:rPr>
        <w:t xml:space="preserve"> «</w:t>
      </w:r>
      <w:r w:rsidRPr="002A7EC9">
        <w:rPr>
          <w:rFonts w:ascii="Times New Roman" w:eastAsia="Times New Roman" w:hAnsi="Times New Roman" w:cs="Times New Roman"/>
          <w:sz w:val="24"/>
          <w:szCs w:val="24"/>
          <w:lang w:val="uk-UA"/>
        </w:rPr>
        <w:t>Реабілітація та соціальна інтеграція внутрішньо переміщених осіб у  Покровській громаді</w:t>
      </w:r>
      <w:r w:rsidRPr="002A7EC9">
        <w:rPr>
          <w:rFonts w:ascii="Times New Roman" w:eastAsia="Times New Roman" w:hAnsi="Times New Roman" w:cs="Times New Roman"/>
          <w:sz w:val="24"/>
          <w:szCs w:val="24"/>
          <w:lang w:val="uk-UA"/>
        </w:rPr>
        <w:tab/>
        <w:t>Створення реабілітаційного простору на базі діагностичного відділення КНП " Покровська лікарня" з метою забезпечення  якісних реабілітаційних та фізіотерапевтичних послуг для населення, яке перемістилося  з зони бойових дій  та постраждало  внаслідок війни, закупівля реаб</w:t>
      </w:r>
      <w:r>
        <w:rPr>
          <w:rFonts w:ascii="Times New Roman" w:eastAsia="Times New Roman" w:hAnsi="Times New Roman" w:cs="Times New Roman"/>
          <w:sz w:val="24"/>
          <w:szCs w:val="24"/>
          <w:lang w:val="uk-UA"/>
        </w:rPr>
        <w:t xml:space="preserve">ілітаційного </w:t>
      </w:r>
      <w:r w:rsidRPr="002A7EC9">
        <w:rPr>
          <w:rFonts w:ascii="Times New Roman" w:eastAsia="Times New Roman" w:hAnsi="Times New Roman" w:cs="Times New Roman"/>
          <w:sz w:val="24"/>
          <w:szCs w:val="24"/>
          <w:lang w:val="uk-UA"/>
        </w:rPr>
        <w:t>обладнання</w:t>
      </w:r>
      <w:r>
        <w:rPr>
          <w:rFonts w:ascii="Times New Roman" w:eastAsia="Times New Roman" w:hAnsi="Times New Roman" w:cs="Times New Roman"/>
          <w:sz w:val="24"/>
          <w:szCs w:val="24"/>
          <w:lang w:val="uk-UA"/>
        </w:rPr>
        <w:t xml:space="preserve"> на суму </w:t>
      </w:r>
      <w:r w:rsidRPr="002A7EC9">
        <w:rPr>
          <w:rFonts w:ascii="Times New Roman" w:eastAsia="Times New Roman" w:hAnsi="Times New Roman" w:cs="Times New Roman"/>
          <w:sz w:val="24"/>
          <w:szCs w:val="24"/>
          <w:lang w:val="uk-UA"/>
        </w:rPr>
        <w:t>2556</w:t>
      </w:r>
      <w:r>
        <w:rPr>
          <w:rFonts w:ascii="Times New Roman" w:eastAsia="Times New Roman" w:hAnsi="Times New Roman" w:cs="Times New Roman"/>
          <w:sz w:val="24"/>
          <w:szCs w:val="24"/>
          <w:lang w:val="uk-UA"/>
        </w:rPr>
        <w:t>,</w:t>
      </w:r>
      <w:r w:rsidRPr="002A7EC9">
        <w:rPr>
          <w:rFonts w:ascii="Times New Roman" w:eastAsia="Times New Roman" w:hAnsi="Times New Roman" w:cs="Times New Roman"/>
          <w:sz w:val="24"/>
          <w:szCs w:val="24"/>
          <w:lang w:val="uk-UA"/>
        </w:rPr>
        <w:t>922</w:t>
      </w:r>
      <w:r w:rsidR="00352E6C">
        <w:rPr>
          <w:rFonts w:ascii="Times New Roman" w:eastAsia="Times New Roman" w:hAnsi="Times New Roman" w:cs="Times New Roman"/>
          <w:sz w:val="24"/>
          <w:szCs w:val="24"/>
          <w:lang w:val="uk-UA"/>
        </w:rPr>
        <w:t xml:space="preserve"> тис.</w:t>
      </w:r>
      <w:r>
        <w:rPr>
          <w:rFonts w:ascii="Times New Roman" w:eastAsia="Times New Roman" w:hAnsi="Times New Roman" w:cs="Times New Roman"/>
          <w:sz w:val="24"/>
          <w:szCs w:val="24"/>
          <w:lang w:val="uk-UA"/>
        </w:rPr>
        <w:t xml:space="preserve"> грн.</w:t>
      </w:r>
    </w:p>
    <w:p w14:paraId="73207A76" w14:textId="46C87AE3" w:rsidR="002A7EC9" w:rsidRDefault="002A7EC9" w:rsidP="002A7EC9">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rPr>
          <w:rFonts w:ascii="Times New Roman" w:eastAsia="Times New Roman" w:hAnsi="Times New Roman" w:cs="Times New Roman"/>
          <w:sz w:val="24"/>
          <w:szCs w:val="24"/>
          <w:lang w:val="uk-UA"/>
        </w:rPr>
      </w:pPr>
      <w:r w:rsidRPr="00352E6C">
        <w:rPr>
          <w:rFonts w:ascii="Times New Roman" w:eastAsia="Times New Roman" w:hAnsi="Times New Roman" w:cs="Times New Roman"/>
          <w:b/>
          <w:bCs/>
          <w:sz w:val="24"/>
          <w:szCs w:val="24"/>
          <w:lang w:val="uk-UA"/>
        </w:rPr>
        <w:t>USAID DOBRE</w:t>
      </w:r>
      <w:r w:rsidRPr="002A7EC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1624B9">
        <w:rPr>
          <w:rFonts w:ascii="Times New Roman" w:eastAsia="Times New Roman" w:hAnsi="Times New Roman" w:cs="Times New Roman"/>
          <w:sz w:val="24"/>
          <w:szCs w:val="24"/>
          <w:lang w:val="uk-UA"/>
        </w:rPr>
        <w:t xml:space="preserve"> </w:t>
      </w:r>
      <w:proofErr w:type="spellStart"/>
      <w:r w:rsidR="001624B9">
        <w:rPr>
          <w:rFonts w:ascii="Times New Roman" w:eastAsia="Times New Roman" w:hAnsi="Times New Roman" w:cs="Times New Roman"/>
          <w:sz w:val="24"/>
          <w:szCs w:val="24"/>
          <w:lang w:val="uk-UA"/>
        </w:rPr>
        <w:t>Проєкти</w:t>
      </w:r>
      <w:proofErr w:type="spellEnd"/>
      <w:r w:rsidRPr="002A7EC9">
        <w:rPr>
          <w:rFonts w:ascii="Times New Roman" w:eastAsia="Times New Roman" w:hAnsi="Times New Roman" w:cs="Times New Roman"/>
          <w:sz w:val="24"/>
          <w:szCs w:val="24"/>
          <w:lang w:val="uk-UA"/>
        </w:rPr>
        <w:t xml:space="preserve"> швидкого реагування на війну </w:t>
      </w:r>
      <w:r>
        <w:rPr>
          <w:rFonts w:ascii="Times New Roman" w:eastAsia="Times New Roman" w:hAnsi="Times New Roman" w:cs="Times New Roman"/>
          <w:sz w:val="24"/>
          <w:szCs w:val="24"/>
          <w:lang w:val="uk-UA"/>
        </w:rPr>
        <w:t>«</w:t>
      </w:r>
      <w:r w:rsidRPr="002A7EC9">
        <w:rPr>
          <w:rFonts w:ascii="Times New Roman" w:eastAsia="Times New Roman" w:hAnsi="Times New Roman" w:cs="Times New Roman"/>
          <w:sz w:val="24"/>
          <w:szCs w:val="24"/>
          <w:lang w:val="uk-UA"/>
        </w:rPr>
        <w:t>Впровадження енергозберігаючих заходів в закладах освіти Покровська гімназія №1 та Покровська гімназія №2 Покровської селищної ради шляхом заміни віконних та дверних блоків</w:t>
      </w:r>
      <w:r>
        <w:rPr>
          <w:rFonts w:ascii="Times New Roman" w:eastAsia="Times New Roman" w:hAnsi="Times New Roman" w:cs="Times New Roman"/>
          <w:sz w:val="24"/>
          <w:szCs w:val="24"/>
          <w:lang w:val="uk-UA"/>
        </w:rPr>
        <w:t>»</w:t>
      </w:r>
      <w:r w:rsidRPr="002A7EC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В результаті з</w:t>
      </w:r>
      <w:r w:rsidRPr="002A7EC9">
        <w:rPr>
          <w:rFonts w:ascii="Times New Roman" w:eastAsia="Times New Roman" w:hAnsi="Times New Roman" w:cs="Times New Roman"/>
          <w:sz w:val="24"/>
          <w:szCs w:val="24"/>
          <w:lang w:val="uk-UA"/>
        </w:rPr>
        <w:t>амін</w:t>
      </w:r>
      <w:r>
        <w:rPr>
          <w:rFonts w:ascii="Times New Roman" w:eastAsia="Times New Roman" w:hAnsi="Times New Roman" w:cs="Times New Roman"/>
          <w:sz w:val="24"/>
          <w:szCs w:val="24"/>
          <w:lang w:val="uk-UA"/>
        </w:rPr>
        <w:t>о</w:t>
      </w:r>
      <w:r w:rsidRPr="002A7EC9">
        <w:rPr>
          <w:rFonts w:ascii="Times New Roman" w:eastAsia="Times New Roman" w:hAnsi="Times New Roman" w:cs="Times New Roman"/>
          <w:sz w:val="24"/>
          <w:szCs w:val="24"/>
          <w:lang w:val="uk-UA"/>
        </w:rPr>
        <w:t xml:space="preserve"> 107 вікон та 6 дверей в освітніх закладах Покровської селищної ради Покровська гімназія №1 та   №2 на енергозберігаючі з метою комфортного перебування учнів та педагогічних п</w:t>
      </w:r>
      <w:r>
        <w:rPr>
          <w:rFonts w:ascii="Times New Roman" w:eastAsia="Times New Roman" w:hAnsi="Times New Roman" w:cs="Times New Roman"/>
          <w:sz w:val="24"/>
          <w:szCs w:val="24"/>
          <w:lang w:val="uk-UA"/>
        </w:rPr>
        <w:t>ра</w:t>
      </w:r>
      <w:r w:rsidRPr="002A7EC9">
        <w:rPr>
          <w:rFonts w:ascii="Times New Roman" w:eastAsia="Times New Roman" w:hAnsi="Times New Roman" w:cs="Times New Roman"/>
          <w:sz w:val="24"/>
          <w:szCs w:val="24"/>
          <w:lang w:val="uk-UA"/>
        </w:rPr>
        <w:t xml:space="preserve">цівників і  запровадження економії  </w:t>
      </w:r>
      <w:r w:rsidRPr="002A7EC9">
        <w:rPr>
          <w:rFonts w:ascii="Times New Roman" w:eastAsia="Times New Roman" w:hAnsi="Times New Roman" w:cs="Times New Roman"/>
          <w:sz w:val="24"/>
          <w:szCs w:val="24"/>
          <w:lang w:val="uk-UA"/>
        </w:rPr>
        <w:lastRenderedPageBreak/>
        <w:t>енергоносіїв та зменшення витрат місцевого бюджету на оплату комунальних послуг</w:t>
      </w:r>
      <w:r w:rsidR="009820F4">
        <w:rPr>
          <w:rFonts w:ascii="Times New Roman" w:eastAsia="Times New Roman" w:hAnsi="Times New Roman" w:cs="Times New Roman"/>
          <w:sz w:val="24"/>
          <w:szCs w:val="24"/>
          <w:lang w:val="uk-UA"/>
        </w:rPr>
        <w:t xml:space="preserve"> на суму 1151</w:t>
      </w:r>
      <w:r w:rsidR="00352E6C">
        <w:rPr>
          <w:rFonts w:ascii="Times New Roman" w:eastAsia="Times New Roman" w:hAnsi="Times New Roman" w:cs="Times New Roman"/>
          <w:sz w:val="24"/>
          <w:szCs w:val="24"/>
          <w:lang w:val="uk-UA"/>
        </w:rPr>
        <w:t>,</w:t>
      </w:r>
      <w:r w:rsidR="009820F4">
        <w:rPr>
          <w:rFonts w:ascii="Times New Roman" w:eastAsia="Times New Roman" w:hAnsi="Times New Roman" w:cs="Times New Roman"/>
          <w:sz w:val="24"/>
          <w:szCs w:val="24"/>
          <w:lang w:val="uk-UA"/>
        </w:rPr>
        <w:t>574</w:t>
      </w:r>
      <w:r w:rsidR="00352E6C">
        <w:rPr>
          <w:rFonts w:ascii="Times New Roman" w:eastAsia="Times New Roman" w:hAnsi="Times New Roman" w:cs="Times New Roman"/>
          <w:sz w:val="24"/>
          <w:szCs w:val="24"/>
          <w:lang w:val="uk-UA"/>
        </w:rPr>
        <w:t xml:space="preserve"> </w:t>
      </w:r>
      <w:proofErr w:type="spellStart"/>
      <w:r w:rsidR="00352E6C">
        <w:rPr>
          <w:rFonts w:ascii="Times New Roman" w:eastAsia="Times New Roman" w:hAnsi="Times New Roman" w:cs="Times New Roman"/>
          <w:sz w:val="24"/>
          <w:szCs w:val="24"/>
          <w:lang w:val="uk-UA"/>
        </w:rPr>
        <w:t>тис.грн</w:t>
      </w:r>
      <w:proofErr w:type="spellEnd"/>
      <w:r w:rsidR="00352E6C">
        <w:rPr>
          <w:rFonts w:ascii="Times New Roman" w:eastAsia="Times New Roman" w:hAnsi="Times New Roman" w:cs="Times New Roman"/>
          <w:sz w:val="24"/>
          <w:szCs w:val="24"/>
          <w:lang w:val="uk-UA"/>
        </w:rPr>
        <w:t>.</w:t>
      </w:r>
    </w:p>
    <w:p w14:paraId="1B3DF633" w14:textId="1A614283" w:rsidR="002A7EC9" w:rsidRDefault="00352E6C" w:rsidP="002A7EC9">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rPr>
          <w:rFonts w:ascii="Times New Roman" w:eastAsia="Times New Roman" w:hAnsi="Times New Roman" w:cs="Times New Roman"/>
          <w:sz w:val="24"/>
          <w:szCs w:val="24"/>
          <w:lang w:val="uk-UA"/>
        </w:rPr>
      </w:pPr>
      <w:r w:rsidRPr="00352E6C">
        <w:rPr>
          <w:rFonts w:ascii="Times New Roman" w:eastAsia="Times New Roman" w:hAnsi="Times New Roman" w:cs="Times New Roman"/>
          <w:b/>
          <w:bCs/>
          <w:sz w:val="24"/>
          <w:szCs w:val="24"/>
          <w:lang w:val="uk-UA"/>
        </w:rPr>
        <w:t>Європейський Союз</w:t>
      </w:r>
      <w:r w:rsidRPr="00352E6C">
        <w:rPr>
          <w:rFonts w:ascii="Times New Roman" w:eastAsia="Times New Roman" w:hAnsi="Times New Roman" w:cs="Times New Roman"/>
          <w:sz w:val="24"/>
          <w:szCs w:val="24"/>
          <w:lang w:val="uk-UA"/>
        </w:rPr>
        <w:tab/>
      </w:r>
      <w:proofErr w:type="spellStart"/>
      <w:r w:rsidRPr="00352E6C">
        <w:rPr>
          <w:rFonts w:ascii="Times New Roman" w:eastAsia="Times New Roman" w:hAnsi="Times New Roman" w:cs="Times New Roman"/>
          <w:sz w:val="24"/>
          <w:szCs w:val="24"/>
          <w:lang w:val="uk-UA"/>
        </w:rPr>
        <w:t>Шелтер</w:t>
      </w:r>
      <w:proofErr w:type="spellEnd"/>
      <w:r w:rsidRPr="00352E6C">
        <w:rPr>
          <w:rFonts w:ascii="Times New Roman" w:eastAsia="Times New Roman" w:hAnsi="Times New Roman" w:cs="Times New Roman"/>
          <w:sz w:val="24"/>
          <w:szCs w:val="24"/>
          <w:lang w:val="uk-UA"/>
        </w:rPr>
        <w:t xml:space="preserve"> для ВПО Комунальний заклад дошкільної освіти "Ясла-садок №1 "Орлятко" загального розвитку Покровської селищної ради Дніпропетровської області</w:t>
      </w:r>
      <w:r w:rsidRPr="00352E6C">
        <w:rPr>
          <w:rFonts w:ascii="Times New Roman" w:eastAsia="Times New Roman" w:hAnsi="Times New Roman" w:cs="Times New Roman"/>
          <w:sz w:val="24"/>
          <w:szCs w:val="24"/>
          <w:lang w:val="uk-UA"/>
        </w:rPr>
        <w:tab/>
        <w:t xml:space="preserve">Морозильна камера на 400 л.- 1 </w:t>
      </w:r>
      <w:proofErr w:type="spellStart"/>
      <w:r w:rsidRPr="00352E6C">
        <w:rPr>
          <w:rFonts w:ascii="Times New Roman" w:eastAsia="Times New Roman" w:hAnsi="Times New Roman" w:cs="Times New Roman"/>
          <w:sz w:val="24"/>
          <w:szCs w:val="24"/>
          <w:lang w:val="uk-UA"/>
        </w:rPr>
        <w:t>шт</w:t>
      </w:r>
      <w:proofErr w:type="spellEnd"/>
      <w:r w:rsidRPr="00352E6C">
        <w:rPr>
          <w:rFonts w:ascii="Times New Roman" w:eastAsia="Times New Roman" w:hAnsi="Times New Roman" w:cs="Times New Roman"/>
          <w:sz w:val="24"/>
          <w:szCs w:val="24"/>
          <w:lang w:val="uk-UA"/>
        </w:rPr>
        <w:t xml:space="preserve">, сушильна машина  15 кг, переносні сушилки-7 </w:t>
      </w:r>
      <w:proofErr w:type="spellStart"/>
      <w:r w:rsidRPr="00352E6C">
        <w:rPr>
          <w:rFonts w:ascii="Times New Roman" w:eastAsia="Times New Roman" w:hAnsi="Times New Roman" w:cs="Times New Roman"/>
          <w:sz w:val="24"/>
          <w:szCs w:val="24"/>
          <w:lang w:val="uk-UA"/>
        </w:rPr>
        <w:t>шт</w:t>
      </w:r>
      <w:proofErr w:type="spellEnd"/>
      <w:r w:rsidRPr="00352E6C">
        <w:rPr>
          <w:rFonts w:ascii="Times New Roman" w:eastAsia="Times New Roman" w:hAnsi="Times New Roman" w:cs="Times New Roman"/>
          <w:sz w:val="24"/>
          <w:szCs w:val="24"/>
          <w:lang w:val="uk-UA"/>
        </w:rPr>
        <w:t xml:space="preserve">, електричні  праски- 2 </w:t>
      </w:r>
      <w:proofErr w:type="spellStart"/>
      <w:r w:rsidRPr="00352E6C">
        <w:rPr>
          <w:rFonts w:ascii="Times New Roman" w:eastAsia="Times New Roman" w:hAnsi="Times New Roman" w:cs="Times New Roman"/>
          <w:sz w:val="24"/>
          <w:szCs w:val="24"/>
          <w:lang w:val="uk-UA"/>
        </w:rPr>
        <w:t>шт</w:t>
      </w:r>
      <w:proofErr w:type="spellEnd"/>
      <w:r w:rsidRPr="00352E6C">
        <w:rPr>
          <w:rFonts w:ascii="Times New Roman" w:eastAsia="Times New Roman" w:hAnsi="Times New Roman" w:cs="Times New Roman"/>
          <w:sz w:val="24"/>
          <w:szCs w:val="24"/>
          <w:lang w:val="uk-UA"/>
        </w:rPr>
        <w:t xml:space="preserve">,  прасувальні дошки- 2 </w:t>
      </w:r>
      <w:proofErr w:type="spellStart"/>
      <w:r w:rsidRPr="00352E6C">
        <w:rPr>
          <w:rFonts w:ascii="Times New Roman" w:eastAsia="Times New Roman" w:hAnsi="Times New Roman" w:cs="Times New Roman"/>
          <w:sz w:val="24"/>
          <w:szCs w:val="24"/>
          <w:lang w:val="uk-UA"/>
        </w:rPr>
        <w:t>шт</w:t>
      </w:r>
      <w:proofErr w:type="spellEnd"/>
      <w:r w:rsidRPr="00352E6C">
        <w:rPr>
          <w:rFonts w:ascii="Times New Roman" w:eastAsia="Times New Roman" w:hAnsi="Times New Roman" w:cs="Times New Roman"/>
          <w:sz w:val="24"/>
          <w:szCs w:val="24"/>
          <w:lang w:val="uk-UA"/>
        </w:rPr>
        <w:t xml:space="preserve">, емальовані каструлі - на  4-5 л. - 7 </w:t>
      </w:r>
      <w:proofErr w:type="spellStart"/>
      <w:r w:rsidRPr="00352E6C">
        <w:rPr>
          <w:rFonts w:ascii="Times New Roman" w:eastAsia="Times New Roman" w:hAnsi="Times New Roman" w:cs="Times New Roman"/>
          <w:sz w:val="24"/>
          <w:szCs w:val="24"/>
          <w:lang w:val="uk-UA"/>
        </w:rPr>
        <w:t>шт</w:t>
      </w:r>
      <w:proofErr w:type="spellEnd"/>
      <w:r w:rsidRPr="00352E6C">
        <w:rPr>
          <w:rFonts w:ascii="Times New Roman" w:eastAsia="Times New Roman" w:hAnsi="Times New Roman" w:cs="Times New Roman"/>
          <w:sz w:val="24"/>
          <w:szCs w:val="24"/>
          <w:lang w:val="uk-UA"/>
        </w:rPr>
        <w:t xml:space="preserve">, </w:t>
      </w:r>
      <w:proofErr w:type="spellStart"/>
      <w:r w:rsidRPr="00352E6C">
        <w:rPr>
          <w:rFonts w:ascii="Times New Roman" w:eastAsia="Times New Roman" w:hAnsi="Times New Roman" w:cs="Times New Roman"/>
          <w:sz w:val="24"/>
          <w:szCs w:val="24"/>
          <w:lang w:val="uk-UA"/>
        </w:rPr>
        <w:t>електрочайники</w:t>
      </w:r>
      <w:proofErr w:type="spellEnd"/>
      <w:r w:rsidRPr="00352E6C">
        <w:rPr>
          <w:rFonts w:ascii="Times New Roman" w:eastAsia="Times New Roman" w:hAnsi="Times New Roman" w:cs="Times New Roman"/>
          <w:sz w:val="24"/>
          <w:szCs w:val="24"/>
          <w:lang w:val="uk-UA"/>
        </w:rPr>
        <w:t xml:space="preserve">- 3 </w:t>
      </w:r>
      <w:proofErr w:type="spellStart"/>
      <w:r w:rsidRPr="00352E6C">
        <w:rPr>
          <w:rFonts w:ascii="Times New Roman" w:eastAsia="Times New Roman" w:hAnsi="Times New Roman" w:cs="Times New Roman"/>
          <w:sz w:val="24"/>
          <w:szCs w:val="24"/>
          <w:lang w:val="uk-UA"/>
        </w:rPr>
        <w:t>шт</w:t>
      </w:r>
      <w:proofErr w:type="spellEnd"/>
      <w:r w:rsidRPr="00352E6C">
        <w:rPr>
          <w:rFonts w:ascii="Times New Roman" w:eastAsia="Times New Roman" w:hAnsi="Times New Roman" w:cs="Times New Roman"/>
          <w:sz w:val="24"/>
          <w:szCs w:val="24"/>
          <w:lang w:val="uk-UA"/>
        </w:rPr>
        <w:t xml:space="preserve">, телевізор великий для масового  перегляду фільмів, мультфільмів, телепередач - 1 </w:t>
      </w:r>
      <w:proofErr w:type="spellStart"/>
      <w:r w:rsidRPr="00352E6C">
        <w:rPr>
          <w:rFonts w:ascii="Times New Roman" w:eastAsia="Times New Roman" w:hAnsi="Times New Roman" w:cs="Times New Roman"/>
          <w:sz w:val="24"/>
          <w:szCs w:val="24"/>
          <w:lang w:val="uk-UA"/>
        </w:rPr>
        <w:t>шт</w:t>
      </w:r>
      <w:proofErr w:type="spellEnd"/>
      <w:r w:rsidRPr="00352E6C">
        <w:rPr>
          <w:rFonts w:ascii="Times New Roman" w:eastAsia="Times New Roman" w:hAnsi="Times New Roman" w:cs="Times New Roman"/>
          <w:sz w:val="24"/>
          <w:szCs w:val="24"/>
          <w:lang w:val="uk-UA"/>
        </w:rPr>
        <w:t xml:space="preserve">, унітази - 22 </w:t>
      </w:r>
      <w:proofErr w:type="spellStart"/>
      <w:r w:rsidRPr="00352E6C">
        <w:rPr>
          <w:rFonts w:ascii="Times New Roman" w:eastAsia="Times New Roman" w:hAnsi="Times New Roman" w:cs="Times New Roman"/>
          <w:sz w:val="24"/>
          <w:szCs w:val="24"/>
          <w:lang w:val="uk-UA"/>
        </w:rPr>
        <w:t>шт</w:t>
      </w:r>
      <w:proofErr w:type="spellEnd"/>
      <w:r w:rsidRPr="00352E6C">
        <w:rPr>
          <w:rFonts w:ascii="Times New Roman" w:eastAsia="Times New Roman" w:hAnsi="Times New Roman" w:cs="Times New Roman"/>
          <w:sz w:val="24"/>
          <w:szCs w:val="24"/>
          <w:lang w:val="uk-UA"/>
        </w:rPr>
        <w:t xml:space="preserve">, рукомийники- 22 </w:t>
      </w:r>
      <w:proofErr w:type="spellStart"/>
      <w:r w:rsidRPr="00352E6C">
        <w:rPr>
          <w:rFonts w:ascii="Times New Roman" w:eastAsia="Times New Roman" w:hAnsi="Times New Roman" w:cs="Times New Roman"/>
          <w:sz w:val="24"/>
          <w:szCs w:val="24"/>
          <w:lang w:val="uk-UA"/>
        </w:rPr>
        <w:t>шт</w:t>
      </w:r>
      <w:proofErr w:type="spellEnd"/>
      <w:r w:rsidRPr="00352E6C">
        <w:rPr>
          <w:rFonts w:ascii="Times New Roman" w:eastAsia="Times New Roman" w:hAnsi="Times New Roman" w:cs="Times New Roman"/>
          <w:sz w:val="24"/>
          <w:szCs w:val="24"/>
          <w:lang w:val="uk-UA"/>
        </w:rPr>
        <w:t>, фільтри на питну воду - 10 ш</w:t>
      </w:r>
      <w:r>
        <w:rPr>
          <w:rFonts w:ascii="Times New Roman" w:eastAsia="Times New Roman" w:hAnsi="Times New Roman" w:cs="Times New Roman"/>
          <w:sz w:val="24"/>
          <w:szCs w:val="24"/>
          <w:lang w:val="uk-UA"/>
        </w:rPr>
        <w:t xml:space="preserve">. на загальну суму 66,800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14:paraId="5FF35ED2" w14:textId="7F3C8442" w:rsidR="00352E6C" w:rsidRDefault="00352E6C" w:rsidP="002A7EC9">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rPr>
          <w:rFonts w:ascii="Times New Roman" w:eastAsia="Times New Roman" w:hAnsi="Times New Roman" w:cs="Times New Roman"/>
          <w:sz w:val="24"/>
          <w:szCs w:val="24"/>
          <w:lang w:val="uk-UA"/>
        </w:rPr>
      </w:pPr>
      <w:r w:rsidRPr="00352E6C">
        <w:rPr>
          <w:rFonts w:ascii="Times New Roman" w:eastAsia="Times New Roman" w:hAnsi="Times New Roman" w:cs="Times New Roman"/>
          <w:b/>
          <w:bCs/>
          <w:sz w:val="24"/>
          <w:szCs w:val="24"/>
          <w:lang w:val="uk-UA"/>
        </w:rPr>
        <w:t>Європейський Союз за підтримки Програми GIZ "Міцні регіони"</w:t>
      </w:r>
      <w:r w:rsidRPr="00352E6C">
        <w:rPr>
          <w:rFonts w:ascii="Times New Roman" w:eastAsia="Times New Roman" w:hAnsi="Times New Roman" w:cs="Times New Roman"/>
          <w:sz w:val="24"/>
          <w:szCs w:val="24"/>
          <w:lang w:val="uk-UA"/>
        </w:rPr>
        <w:tab/>
        <w:t xml:space="preserve">Модульна котельня на </w:t>
      </w:r>
      <w:proofErr w:type="spellStart"/>
      <w:r w:rsidRPr="00352E6C">
        <w:rPr>
          <w:rFonts w:ascii="Times New Roman" w:eastAsia="Times New Roman" w:hAnsi="Times New Roman" w:cs="Times New Roman"/>
          <w:sz w:val="24"/>
          <w:szCs w:val="24"/>
          <w:lang w:val="uk-UA"/>
        </w:rPr>
        <w:t>пілетах</w:t>
      </w:r>
      <w:proofErr w:type="spellEnd"/>
      <w:r w:rsidRPr="00352E6C">
        <w:rPr>
          <w:rFonts w:ascii="Times New Roman" w:eastAsia="Times New Roman" w:hAnsi="Times New Roman" w:cs="Times New Roman"/>
          <w:sz w:val="24"/>
          <w:szCs w:val="24"/>
          <w:lang w:val="uk-UA"/>
        </w:rPr>
        <w:t xml:space="preserve"> для автономного теплопостачання Покровського територіального центру соціального обслуговування</w:t>
      </w:r>
      <w:r w:rsidRPr="00352E6C">
        <w:rPr>
          <w:rFonts w:ascii="Times New Roman" w:eastAsia="Times New Roman" w:hAnsi="Times New Roman" w:cs="Times New Roman"/>
          <w:sz w:val="24"/>
          <w:szCs w:val="24"/>
          <w:lang w:val="uk-UA"/>
        </w:rPr>
        <w:tab/>
        <w:t xml:space="preserve">Модульна котельня на </w:t>
      </w:r>
      <w:proofErr w:type="spellStart"/>
      <w:r w:rsidRPr="00352E6C">
        <w:rPr>
          <w:rFonts w:ascii="Times New Roman" w:eastAsia="Times New Roman" w:hAnsi="Times New Roman" w:cs="Times New Roman"/>
          <w:sz w:val="24"/>
          <w:szCs w:val="24"/>
          <w:lang w:val="uk-UA"/>
        </w:rPr>
        <w:t>пілетах</w:t>
      </w:r>
      <w:proofErr w:type="spellEnd"/>
      <w:r w:rsidRPr="00352E6C">
        <w:rPr>
          <w:rFonts w:ascii="Times New Roman" w:eastAsia="Times New Roman" w:hAnsi="Times New Roman" w:cs="Times New Roman"/>
          <w:sz w:val="24"/>
          <w:szCs w:val="24"/>
          <w:lang w:val="uk-UA"/>
        </w:rPr>
        <w:t xml:space="preserve"> для автономного теплопостачання Покровського територіального центру соціального обслуговування</w:t>
      </w:r>
      <w:r w:rsidR="003853FF">
        <w:rPr>
          <w:rFonts w:ascii="Times New Roman" w:eastAsia="Times New Roman" w:hAnsi="Times New Roman" w:cs="Times New Roman"/>
          <w:sz w:val="24"/>
          <w:szCs w:val="24"/>
          <w:lang w:val="uk-UA"/>
        </w:rPr>
        <w:t xml:space="preserve"> на суму </w:t>
      </w:r>
      <w:r w:rsidR="003853FF" w:rsidRPr="003853FF">
        <w:rPr>
          <w:rFonts w:ascii="Times New Roman" w:eastAsia="Times New Roman" w:hAnsi="Times New Roman" w:cs="Times New Roman"/>
          <w:sz w:val="24"/>
          <w:szCs w:val="24"/>
          <w:lang w:val="uk-UA"/>
        </w:rPr>
        <w:t>2737</w:t>
      </w:r>
      <w:r w:rsidR="003853FF">
        <w:rPr>
          <w:rFonts w:ascii="Times New Roman" w:eastAsia="Times New Roman" w:hAnsi="Times New Roman" w:cs="Times New Roman"/>
          <w:sz w:val="24"/>
          <w:szCs w:val="24"/>
          <w:lang w:val="uk-UA"/>
        </w:rPr>
        <w:t>,</w:t>
      </w:r>
      <w:r w:rsidR="003853FF" w:rsidRPr="003853FF">
        <w:rPr>
          <w:rFonts w:ascii="Times New Roman" w:eastAsia="Times New Roman" w:hAnsi="Times New Roman" w:cs="Times New Roman"/>
          <w:sz w:val="24"/>
          <w:szCs w:val="24"/>
          <w:lang w:val="uk-UA"/>
        </w:rPr>
        <w:t>845</w:t>
      </w:r>
      <w:r w:rsidR="003853FF">
        <w:rPr>
          <w:rFonts w:ascii="Times New Roman" w:eastAsia="Times New Roman" w:hAnsi="Times New Roman" w:cs="Times New Roman"/>
          <w:sz w:val="24"/>
          <w:szCs w:val="24"/>
          <w:lang w:val="uk-UA"/>
        </w:rPr>
        <w:t xml:space="preserve"> </w:t>
      </w:r>
      <w:proofErr w:type="spellStart"/>
      <w:r w:rsidR="003853FF">
        <w:rPr>
          <w:rFonts w:ascii="Times New Roman" w:eastAsia="Times New Roman" w:hAnsi="Times New Roman" w:cs="Times New Roman"/>
          <w:sz w:val="24"/>
          <w:szCs w:val="24"/>
          <w:lang w:val="uk-UA"/>
        </w:rPr>
        <w:t>тис.грн</w:t>
      </w:r>
      <w:proofErr w:type="spellEnd"/>
    </w:p>
    <w:p w14:paraId="663D2503" w14:textId="204164DF" w:rsidR="003853FF" w:rsidRDefault="001F3143" w:rsidP="002A7EC9">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rPr>
          <w:rFonts w:ascii="Times New Roman" w:eastAsia="Times New Roman" w:hAnsi="Times New Roman" w:cs="Times New Roman"/>
          <w:sz w:val="24"/>
          <w:szCs w:val="24"/>
          <w:lang w:val="uk-UA"/>
        </w:rPr>
      </w:pPr>
      <w:r w:rsidRPr="001F3143">
        <w:rPr>
          <w:rFonts w:ascii="Times New Roman" w:eastAsia="Times New Roman" w:hAnsi="Times New Roman" w:cs="Times New Roman"/>
          <w:b/>
          <w:bCs/>
          <w:sz w:val="24"/>
          <w:szCs w:val="24"/>
          <w:lang w:val="uk-UA"/>
        </w:rPr>
        <w:t>USAID DOBRE</w:t>
      </w:r>
      <w:r>
        <w:rPr>
          <w:rFonts w:ascii="Times New Roman" w:eastAsia="Times New Roman" w:hAnsi="Times New Roman" w:cs="Times New Roman"/>
          <w:b/>
          <w:bCs/>
          <w:sz w:val="24"/>
          <w:szCs w:val="24"/>
          <w:lang w:val="uk-UA"/>
        </w:rPr>
        <w:t xml:space="preserve"> «Децентралізація приносить кращі результати та ефективність»</w:t>
      </w:r>
      <w:r w:rsidRPr="001F3143">
        <w:rPr>
          <w:rFonts w:ascii="Times New Roman" w:eastAsia="Times New Roman" w:hAnsi="Times New Roman" w:cs="Times New Roman"/>
          <w:sz w:val="24"/>
          <w:szCs w:val="24"/>
          <w:lang w:val="uk-UA"/>
        </w:rPr>
        <w:t xml:space="preserve"> </w:t>
      </w:r>
      <w:proofErr w:type="spellStart"/>
      <w:r w:rsidRPr="001F3143">
        <w:rPr>
          <w:rFonts w:ascii="Times New Roman" w:eastAsia="Times New Roman" w:hAnsi="Times New Roman" w:cs="Times New Roman"/>
          <w:sz w:val="24"/>
          <w:szCs w:val="24"/>
          <w:lang w:val="uk-UA"/>
        </w:rPr>
        <w:t>Проєкти</w:t>
      </w:r>
      <w:proofErr w:type="spellEnd"/>
      <w:r w:rsidRPr="001F3143">
        <w:rPr>
          <w:rFonts w:ascii="Times New Roman" w:eastAsia="Times New Roman" w:hAnsi="Times New Roman" w:cs="Times New Roman"/>
          <w:sz w:val="24"/>
          <w:szCs w:val="24"/>
          <w:lang w:val="uk-UA"/>
        </w:rPr>
        <w:t xml:space="preserve"> МЕР</w:t>
      </w:r>
      <w:r w:rsidRPr="001F3143">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«З</w:t>
      </w:r>
      <w:r w:rsidRPr="001F3143">
        <w:rPr>
          <w:rFonts w:ascii="Times New Roman" w:eastAsia="Times New Roman" w:hAnsi="Times New Roman" w:cs="Times New Roman"/>
          <w:sz w:val="24"/>
          <w:szCs w:val="24"/>
          <w:lang w:val="uk-UA"/>
        </w:rPr>
        <w:t>ростання  рентабельності індивідуальних пасік  через налагодження ефективної діяльності лінії з переробки та фасування меду в С</w:t>
      </w:r>
      <w:r>
        <w:rPr>
          <w:rFonts w:ascii="Times New Roman" w:eastAsia="Times New Roman" w:hAnsi="Times New Roman" w:cs="Times New Roman"/>
          <w:sz w:val="24"/>
          <w:szCs w:val="24"/>
          <w:lang w:val="uk-UA"/>
        </w:rPr>
        <w:t>О</w:t>
      </w:r>
      <w:r w:rsidRPr="001F3143">
        <w:rPr>
          <w:rFonts w:ascii="Times New Roman" w:eastAsia="Times New Roman" w:hAnsi="Times New Roman" w:cs="Times New Roman"/>
          <w:sz w:val="24"/>
          <w:szCs w:val="24"/>
          <w:lang w:val="uk-UA"/>
        </w:rPr>
        <w:t>К «Медок»  Покровської  громади</w:t>
      </w:r>
      <w:r>
        <w:rPr>
          <w:rFonts w:ascii="Times New Roman" w:eastAsia="Times New Roman" w:hAnsi="Times New Roman" w:cs="Times New Roman"/>
          <w:sz w:val="24"/>
          <w:szCs w:val="24"/>
          <w:lang w:val="uk-UA"/>
        </w:rPr>
        <w:t xml:space="preserve">». </w:t>
      </w:r>
      <w:r w:rsidRPr="001F3143">
        <w:rPr>
          <w:rFonts w:ascii="Times New Roman" w:eastAsia="Times New Roman" w:hAnsi="Times New Roman" w:cs="Times New Roman"/>
          <w:sz w:val="24"/>
          <w:szCs w:val="24"/>
          <w:lang w:val="uk-UA"/>
        </w:rPr>
        <w:t>Встановлення обладнання для з’єднання лінії з переробки та фасування меду в СОК МЕДОК, облаштування пі</w:t>
      </w:r>
      <w:r>
        <w:rPr>
          <w:rFonts w:ascii="Times New Roman" w:eastAsia="Times New Roman" w:hAnsi="Times New Roman" w:cs="Times New Roman"/>
          <w:sz w:val="24"/>
          <w:szCs w:val="24"/>
          <w:lang w:val="uk-UA"/>
        </w:rPr>
        <w:t>д</w:t>
      </w:r>
      <w:r w:rsidRPr="001F3143">
        <w:rPr>
          <w:rFonts w:ascii="Times New Roman" w:eastAsia="Times New Roman" w:hAnsi="Times New Roman" w:cs="Times New Roman"/>
          <w:sz w:val="24"/>
          <w:szCs w:val="24"/>
          <w:lang w:val="uk-UA"/>
        </w:rPr>
        <w:t>логи в приміщенні кооперативу</w:t>
      </w:r>
      <w:r>
        <w:rPr>
          <w:rFonts w:ascii="Times New Roman" w:eastAsia="Times New Roman" w:hAnsi="Times New Roman" w:cs="Times New Roman"/>
          <w:sz w:val="24"/>
          <w:szCs w:val="24"/>
          <w:lang w:val="uk-UA"/>
        </w:rPr>
        <w:t xml:space="preserve"> за рахунок коштів місцевого бізнесу на суму </w:t>
      </w:r>
      <w:r w:rsidRPr="001F3143">
        <w:rPr>
          <w:rFonts w:ascii="Times New Roman" w:eastAsia="Times New Roman" w:hAnsi="Times New Roman" w:cs="Times New Roman"/>
          <w:sz w:val="24"/>
          <w:szCs w:val="24"/>
          <w:lang w:val="uk-UA"/>
        </w:rPr>
        <w:t>1823</w:t>
      </w:r>
      <w:r>
        <w:rPr>
          <w:rFonts w:ascii="Times New Roman" w:eastAsia="Times New Roman" w:hAnsi="Times New Roman" w:cs="Times New Roman"/>
          <w:sz w:val="24"/>
          <w:szCs w:val="24"/>
          <w:lang w:val="uk-UA"/>
        </w:rPr>
        <w:t>,</w:t>
      </w:r>
      <w:r w:rsidRPr="001F3143">
        <w:rPr>
          <w:rFonts w:ascii="Times New Roman" w:eastAsia="Times New Roman" w:hAnsi="Times New Roman" w:cs="Times New Roman"/>
          <w:sz w:val="24"/>
          <w:szCs w:val="24"/>
          <w:lang w:val="uk-UA"/>
        </w:rPr>
        <w:t>855</w:t>
      </w:r>
      <w:r>
        <w:rPr>
          <w:rFonts w:ascii="Times New Roman" w:eastAsia="Times New Roman" w:hAnsi="Times New Roman" w:cs="Times New Roman"/>
          <w:sz w:val="24"/>
          <w:szCs w:val="24"/>
          <w:lang w:val="uk-UA"/>
        </w:rPr>
        <w:t xml:space="preserve"> тис.</w:t>
      </w:r>
      <w:r w:rsidR="00FC346A">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грн.</w:t>
      </w:r>
    </w:p>
    <w:p w14:paraId="2E035F82" w14:textId="0D759C07" w:rsidR="001F3143" w:rsidRDefault="001F3143" w:rsidP="000214A8">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jc w:val="both"/>
        <w:rPr>
          <w:rFonts w:ascii="Times New Roman" w:eastAsia="Times New Roman" w:hAnsi="Times New Roman" w:cs="Times New Roman"/>
          <w:sz w:val="24"/>
          <w:szCs w:val="24"/>
          <w:lang w:val="uk-UA"/>
        </w:rPr>
      </w:pPr>
      <w:r w:rsidRPr="001F3143">
        <w:rPr>
          <w:rFonts w:ascii="Times New Roman" w:eastAsia="Times New Roman" w:hAnsi="Times New Roman" w:cs="Times New Roman"/>
          <w:b/>
          <w:bCs/>
          <w:sz w:val="24"/>
          <w:szCs w:val="24"/>
          <w:lang w:val="uk-UA"/>
        </w:rPr>
        <w:t>Європейський союз</w:t>
      </w:r>
      <w:r>
        <w:rPr>
          <w:rFonts w:ascii="Times New Roman" w:eastAsia="Times New Roman" w:hAnsi="Times New Roman" w:cs="Times New Roman"/>
          <w:sz w:val="24"/>
          <w:szCs w:val="24"/>
          <w:lang w:val="uk-UA"/>
        </w:rPr>
        <w:t xml:space="preserve"> спільно з ГО «</w:t>
      </w:r>
      <w:proofErr w:type="spellStart"/>
      <w:r>
        <w:rPr>
          <w:rFonts w:ascii="Times New Roman" w:eastAsia="Times New Roman" w:hAnsi="Times New Roman" w:cs="Times New Roman"/>
          <w:sz w:val="24"/>
          <w:szCs w:val="24"/>
          <w:lang w:val="uk-UA"/>
        </w:rPr>
        <w:t>Правополіс</w:t>
      </w:r>
      <w:proofErr w:type="spellEnd"/>
      <w:r>
        <w:rPr>
          <w:rFonts w:ascii="Times New Roman" w:eastAsia="Times New Roman" w:hAnsi="Times New Roman" w:cs="Times New Roman"/>
          <w:sz w:val="24"/>
          <w:szCs w:val="24"/>
          <w:lang w:val="uk-UA"/>
        </w:rPr>
        <w:t xml:space="preserve">» - </w:t>
      </w:r>
      <w:r w:rsidRPr="001F3143">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w:t>
      </w:r>
      <w:r w:rsidRPr="001F3143">
        <w:rPr>
          <w:rFonts w:ascii="Times New Roman" w:eastAsia="Times New Roman" w:hAnsi="Times New Roman" w:cs="Times New Roman"/>
          <w:sz w:val="24"/>
          <w:szCs w:val="24"/>
          <w:lang w:val="uk-UA"/>
        </w:rPr>
        <w:t>MAKERSPACE в бібліотеці - простір можливостей</w:t>
      </w:r>
      <w:r>
        <w:rPr>
          <w:rFonts w:ascii="Times New Roman" w:eastAsia="Times New Roman" w:hAnsi="Times New Roman" w:cs="Times New Roman"/>
          <w:sz w:val="24"/>
          <w:szCs w:val="24"/>
          <w:lang w:val="uk-UA"/>
        </w:rPr>
        <w:t>».</w:t>
      </w:r>
      <w:r w:rsidRPr="001F3143">
        <w:rPr>
          <w:rFonts w:ascii="Times New Roman" w:eastAsia="Times New Roman" w:hAnsi="Times New Roman" w:cs="Times New Roman"/>
          <w:sz w:val="24"/>
          <w:szCs w:val="24"/>
          <w:lang w:val="uk-UA"/>
        </w:rPr>
        <w:tab/>
        <w:t>Створення швейної май</w:t>
      </w:r>
      <w:r>
        <w:rPr>
          <w:rFonts w:ascii="Times New Roman" w:eastAsia="Times New Roman" w:hAnsi="Times New Roman" w:cs="Times New Roman"/>
          <w:sz w:val="24"/>
          <w:szCs w:val="24"/>
          <w:lang w:val="uk-UA"/>
        </w:rPr>
        <w:t>с</w:t>
      </w:r>
      <w:r w:rsidRPr="001F3143">
        <w:rPr>
          <w:rFonts w:ascii="Times New Roman" w:eastAsia="Times New Roman" w:hAnsi="Times New Roman" w:cs="Times New Roman"/>
          <w:sz w:val="24"/>
          <w:szCs w:val="24"/>
          <w:lang w:val="uk-UA"/>
        </w:rPr>
        <w:t xml:space="preserve">терні для ВПО та дитячої зони для </w:t>
      </w:r>
      <w:proofErr w:type="spellStart"/>
      <w:r w:rsidRPr="001F3143">
        <w:rPr>
          <w:rFonts w:ascii="Times New Roman" w:eastAsia="Times New Roman" w:hAnsi="Times New Roman" w:cs="Times New Roman"/>
          <w:sz w:val="24"/>
          <w:szCs w:val="24"/>
          <w:lang w:val="uk-UA"/>
        </w:rPr>
        <w:t>ігр</w:t>
      </w:r>
      <w:proofErr w:type="spellEnd"/>
      <w:r>
        <w:rPr>
          <w:rFonts w:ascii="Times New Roman" w:eastAsia="Times New Roman" w:hAnsi="Times New Roman" w:cs="Times New Roman"/>
          <w:sz w:val="24"/>
          <w:szCs w:val="24"/>
          <w:lang w:val="uk-UA"/>
        </w:rPr>
        <w:t xml:space="preserve"> в КЗК «Покровська бібліотека» на суму 200,0 тис.</w:t>
      </w:r>
      <w:r w:rsidR="001624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грн.</w:t>
      </w:r>
    </w:p>
    <w:p w14:paraId="7E17029E" w14:textId="73EF6187" w:rsidR="001F3143" w:rsidRDefault="001F3143" w:rsidP="000214A8">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jc w:val="both"/>
        <w:rPr>
          <w:rFonts w:ascii="Times New Roman" w:eastAsia="Times New Roman" w:hAnsi="Times New Roman" w:cs="Times New Roman"/>
          <w:sz w:val="24"/>
          <w:szCs w:val="24"/>
          <w:lang w:val="uk-UA"/>
        </w:rPr>
      </w:pPr>
      <w:r w:rsidRPr="001F3143">
        <w:rPr>
          <w:rFonts w:ascii="Times New Roman" w:eastAsia="Times New Roman" w:hAnsi="Times New Roman" w:cs="Times New Roman"/>
          <w:b/>
          <w:bCs/>
          <w:sz w:val="24"/>
          <w:szCs w:val="24"/>
          <w:lang w:val="uk-UA"/>
        </w:rPr>
        <w:t>МОМ за фінансування закордонних справ торгівлі та розвитку Канади</w:t>
      </w:r>
      <w:r>
        <w:rPr>
          <w:rFonts w:ascii="Times New Roman" w:eastAsia="Times New Roman" w:hAnsi="Times New Roman" w:cs="Times New Roman"/>
          <w:sz w:val="24"/>
          <w:szCs w:val="24"/>
          <w:lang w:val="uk-UA"/>
        </w:rPr>
        <w:t xml:space="preserve"> «</w:t>
      </w:r>
      <w:r w:rsidRPr="001F3143">
        <w:rPr>
          <w:rFonts w:ascii="Times New Roman" w:eastAsia="Times New Roman" w:hAnsi="Times New Roman" w:cs="Times New Roman"/>
          <w:sz w:val="24"/>
          <w:szCs w:val="24"/>
          <w:lang w:val="uk-UA"/>
        </w:rPr>
        <w:t>Роздільний збір смітт</w:t>
      </w:r>
      <w:r w:rsidR="001624B9">
        <w:rPr>
          <w:rFonts w:ascii="Times New Roman" w:eastAsia="Times New Roman" w:hAnsi="Times New Roman" w:cs="Times New Roman"/>
          <w:sz w:val="24"/>
          <w:szCs w:val="24"/>
          <w:lang w:val="uk-UA"/>
        </w:rPr>
        <w:t>я</w:t>
      </w:r>
      <w:r w:rsidRPr="001F3143">
        <w:rPr>
          <w:rFonts w:ascii="Times New Roman" w:eastAsia="Times New Roman" w:hAnsi="Times New Roman" w:cs="Times New Roman"/>
          <w:sz w:val="24"/>
          <w:szCs w:val="24"/>
          <w:lang w:val="uk-UA"/>
        </w:rPr>
        <w:t>-крок до екологічно чистої громади</w:t>
      </w:r>
      <w:r>
        <w:rPr>
          <w:rFonts w:ascii="Times New Roman" w:eastAsia="Times New Roman" w:hAnsi="Times New Roman" w:cs="Times New Roman"/>
          <w:sz w:val="24"/>
          <w:szCs w:val="24"/>
          <w:lang w:val="uk-UA"/>
        </w:rPr>
        <w:t>. Метою проєкту є-з</w:t>
      </w:r>
      <w:r w:rsidRPr="001F3143">
        <w:rPr>
          <w:rFonts w:ascii="Times New Roman" w:eastAsia="Times New Roman" w:hAnsi="Times New Roman" w:cs="Times New Roman"/>
          <w:sz w:val="24"/>
          <w:szCs w:val="24"/>
          <w:lang w:val="uk-UA"/>
        </w:rPr>
        <w:t>меншення обсягу твердих побутових відходів на звалищах Покровської громади шляхом стимулювання роздільного збору сміття та підвищення рівня  інформованості громадськості щодо поводження з ТПВ</w:t>
      </w:r>
      <w:r>
        <w:rPr>
          <w:rFonts w:ascii="Times New Roman" w:eastAsia="Times New Roman" w:hAnsi="Times New Roman" w:cs="Times New Roman"/>
          <w:sz w:val="24"/>
          <w:szCs w:val="24"/>
          <w:lang w:val="uk-UA"/>
        </w:rPr>
        <w:t xml:space="preserve">. На загальну суму 925,0 </w:t>
      </w:r>
      <w:proofErr w:type="spellStart"/>
      <w:r>
        <w:rPr>
          <w:rFonts w:ascii="Times New Roman" w:eastAsia="Times New Roman" w:hAnsi="Times New Roman" w:cs="Times New Roman"/>
          <w:sz w:val="24"/>
          <w:szCs w:val="24"/>
          <w:lang w:val="uk-UA"/>
        </w:rPr>
        <w:t>тис.грн</w:t>
      </w:r>
      <w:proofErr w:type="spellEnd"/>
    </w:p>
    <w:p w14:paraId="2F3C70D1" w14:textId="01C92543" w:rsidR="001F3143" w:rsidRDefault="001F3143" w:rsidP="000214A8">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jc w:val="both"/>
        <w:rPr>
          <w:rFonts w:ascii="Times New Roman" w:eastAsia="Times New Roman" w:hAnsi="Times New Roman" w:cs="Times New Roman"/>
          <w:sz w:val="24"/>
          <w:szCs w:val="24"/>
          <w:lang w:val="uk-UA"/>
        </w:rPr>
      </w:pPr>
      <w:r w:rsidRPr="001F3143">
        <w:rPr>
          <w:rFonts w:ascii="Times New Roman" w:eastAsia="Times New Roman" w:hAnsi="Times New Roman" w:cs="Times New Roman"/>
          <w:b/>
          <w:bCs/>
          <w:sz w:val="24"/>
          <w:szCs w:val="24"/>
          <w:lang w:val="uk-UA"/>
        </w:rPr>
        <w:t>Хмарочос USAID DOBRE</w:t>
      </w:r>
      <w:r>
        <w:rPr>
          <w:rFonts w:ascii="Times New Roman" w:eastAsia="Times New Roman" w:hAnsi="Times New Roman" w:cs="Times New Roman"/>
          <w:sz w:val="24"/>
          <w:szCs w:val="24"/>
          <w:lang w:val="uk-UA"/>
        </w:rPr>
        <w:t xml:space="preserve"> -</w:t>
      </w:r>
      <w:r w:rsidRPr="001F3143">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w:t>
      </w:r>
      <w:r w:rsidRPr="001F3143">
        <w:rPr>
          <w:rFonts w:ascii="Times New Roman" w:eastAsia="Times New Roman" w:hAnsi="Times New Roman" w:cs="Times New Roman"/>
          <w:sz w:val="24"/>
          <w:szCs w:val="24"/>
          <w:lang w:val="uk-UA"/>
        </w:rPr>
        <w:t xml:space="preserve"> </w:t>
      </w:r>
      <w:proofErr w:type="spellStart"/>
      <w:r w:rsidRPr="001F3143">
        <w:rPr>
          <w:rFonts w:ascii="Times New Roman" w:eastAsia="Times New Roman" w:hAnsi="Times New Roman" w:cs="Times New Roman"/>
          <w:sz w:val="24"/>
          <w:szCs w:val="24"/>
          <w:lang w:val="uk-UA"/>
        </w:rPr>
        <w:t>Green</w:t>
      </w:r>
      <w:proofErr w:type="spellEnd"/>
      <w:r w:rsidRPr="001F3143">
        <w:rPr>
          <w:rFonts w:ascii="Times New Roman" w:eastAsia="Times New Roman" w:hAnsi="Times New Roman" w:cs="Times New Roman"/>
          <w:sz w:val="24"/>
          <w:szCs w:val="24"/>
          <w:lang w:val="uk-UA"/>
        </w:rPr>
        <w:t xml:space="preserve"> </w:t>
      </w:r>
      <w:proofErr w:type="spellStart"/>
      <w:r w:rsidRPr="001F3143">
        <w:rPr>
          <w:rFonts w:ascii="Times New Roman" w:eastAsia="Times New Roman" w:hAnsi="Times New Roman" w:cs="Times New Roman"/>
          <w:sz w:val="24"/>
          <w:szCs w:val="24"/>
          <w:lang w:val="uk-UA"/>
        </w:rPr>
        <w:t>steps</w:t>
      </w:r>
      <w:proofErr w:type="spellEnd"/>
      <w:r w:rsidR="001624B9">
        <w:rPr>
          <w:rFonts w:ascii="Times New Roman" w:eastAsia="Times New Roman" w:hAnsi="Times New Roman" w:cs="Times New Roman"/>
          <w:sz w:val="24"/>
          <w:szCs w:val="24"/>
          <w:lang w:val="uk-UA"/>
        </w:rPr>
        <w:t xml:space="preserve"> </w:t>
      </w:r>
      <w:r w:rsidRPr="001F3143">
        <w:rPr>
          <w:rFonts w:ascii="Times New Roman" w:eastAsia="Times New Roman" w:hAnsi="Times New Roman" w:cs="Times New Roman"/>
          <w:sz w:val="24"/>
          <w:szCs w:val="24"/>
          <w:lang w:val="uk-UA"/>
        </w:rPr>
        <w:t>-зелені кроки</w:t>
      </w:r>
      <w:r>
        <w:rPr>
          <w:rFonts w:ascii="Times New Roman" w:eastAsia="Times New Roman" w:hAnsi="Times New Roman" w:cs="Times New Roman"/>
          <w:sz w:val="24"/>
          <w:szCs w:val="24"/>
          <w:lang w:val="uk-UA"/>
        </w:rPr>
        <w:t>». Мета проєкту</w:t>
      </w:r>
      <w:r w:rsidR="001624B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-п</w:t>
      </w:r>
      <w:r w:rsidRPr="001F3143">
        <w:rPr>
          <w:rFonts w:ascii="Times New Roman" w:eastAsia="Times New Roman" w:hAnsi="Times New Roman" w:cs="Times New Roman"/>
          <w:sz w:val="24"/>
          <w:szCs w:val="24"/>
          <w:lang w:val="uk-UA"/>
        </w:rPr>
        <w:t xml:space="preserve">ідвищення  рівня обізнаності  про сортування та культуру поводження з ТПВ </w:t>
      </w:r>
      <w:r>
        <w:rPr>
          <w:rFonts w:ascii="Times New Roman" w:eastAsia="Times New Roman" w:hAnsi="Times New Roman" w:cs="Times New Roman"/>
          <w:sz w:val="24"/>
          <w:szCs w:val="24"/>
          <w:lang w:val="uk-UA"/>
        </w:rPr>
        <w:t xml:space="preserve">населення </w:t>
      </w:r>
      <w:r w:rsidRPr="001F3143">
        <w:rPr>
          <w:rFonts w:ascii="Times New Roman" w:eastAsia="Times New Roman" w:hAnsi="Times New Roman" w:cs="Times New Roman"/>
          <w:sz w:val="24"/>
          <w:szCs w:val="24"/>
          <w:lang w:val="uk-UA"/>
        </w:rPr>
        <w:t>громади</w:t>
      </w:r>
      <w:r w:rsidR="000214A8">
        <w:rPr>
          <w:rFonts w:ascii="Times New Roman" w:eastAsia="Times New Roman" w:hAnsi="Times New Roman" w:cs="Times New Roman"/>
          <w:sz w:val="24"/>
          <w:szCs w:val="24"/>
          <w:lang w:val="uk-UA"/>
        </w:rPr>
        <w:t xml:space="preserve">, проведення заходів згуртування на суму 103,9 </w:t>
      </w:r>
      <w:proofErr w:type="spellStart"/>
      <w:r w:rsidR="000214A8">
        <w:rPr>
          <w:rFonts w:ascii="Times New Roman" w:eastAsia="Times New Roman" w:hAnsi="Times New Roman" w:cs="Times New Roman"/>
          <w:sz w:val="24"/>
          <w:szCs w:val="24"/>
          <w:lang w:val="uk-UA"/>
        </w:rPr>
        <w:t>тис.грн</w:t>
      </w:r>
      <w:proofErr w:type="spellEnd"/>
      <w:r w:rsidR="000214A8">
        <w:rPr>
          <w:rFonts w:ascii="Times New Roman" w:eastAsia="Times New Roman" w:hAnsi="Times New Roman" w:cs="Times New Roman"/>
          <w:sz w:val="24"/>
          <w:szCs w:val="24"/>
          <w:lang w:val="uk-UA"/>
        </w:rPr>
        <w:t>.</w:t>
      </w:r>
    </w:p>
    <w:p w14:paraId="356BD7D4" w14:textId="769EB2E6" w:rsidR="000214A8" w:rsidRDefault="000214A8" w:rsidP="000214A8">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jc w:val="both"/>
        <w:rPr>
          <w:rFonts w:ascii="Times New Roman" w:eastAsia="Times New Roman" w:hAnsi="Times New Roman" w:cs="Times New Roman"/>
          <w:sz w:val="24"/>
          <w:szCs w:val="24"/>
          <w:lang w:val="uk-UA"/>
        </w:rPr>
      </w:pPr>
      <w:r w:rsidRPr="000214A8">
        <w:rPr>
          <w:rFonts w:ascii="Times New Roman" w:eastAsia="Times New Roman" w:hAnsi="Times New Roman" w:cs="Times New Roman"/>
          <w:b/>
          <w:bCs/>
          <w:sz w:val="24"/>
          <w:szCs w:val="24"/>
          <w:lang w:val="uk-UA"/>
        </w:rPr>
        <w:t>Хмарочос USAID DOBRE</w:t>
      </w:r>
      <w:r w:rsidR="001624B9">
        <w:rPr>
          <w:rFonts w:ascii="Times New Roman" w:eastAsia="Times New Roman" w:hAnsi="Times New Roman" w:cs="Times New Roman"/>
          <w:b/>
          <w:bCs/>
          <w:sz w:val="24"/>
          <w:szCs w:val="24"/>
          <w:lang w:val="uk-UA"/>
        </w:rPr>
        <w:t>- «</w:t>
      </w:r>
      <w:r w:rsidRPr="000214A8">
        <w:rPr>
          <w:rFonts w:ascii="Times New Roman" w:eastAsia="Times New Roman" w:hAnsi="Times New Roman" w:cs="Times New Roman"/>
          <w:sz w:val="24"/>
          <w:szCs w:val="24"/>
          <w:lang w:val="uk-UA"/>
        </w:rPr>
        <w:t>Творче укриття для молоді "Точка безпеки"</w:t>
      </w:r>
      <w:r>
        <w:rPr>
          <w:rFonts w:ascii="Times New Roman" w:eastAsia="Times New Roman" w:hAnsi="Times New Roman" w:cs="Times New Roman"/>
          <w:sz w:val="24"/>
          <w:szCs w:val="24"/>
          <w:lang w:val="uk-UA"/>
        </w:rPr>
        <w:t xml:space="preserve">. В результаті </w:t>
      </w:r>
      <w:r w:rsidRPr="000214A8">
        <w:rPr>
          <w:rFonts w:ascii="Times New Roman" w:eastAsia="Times New Roman" w:hAnsi="Times New Roman" w:cs="Times New Roman"/>
          <w:sz w:val="24"/>
          <w:szCs w:val="24"/>
          <w:lang w:val="uk-UA"/>
        </w:rPr>
        <w:t>на базі КЗ "Покровський центр дозвілля"</w:t>
      </w:r>
      <w:r>
        <w:rPr>
          <w:rFonts w:ascii="Times New Roman" w:eastAsia="Times New Roman" w:hAnsi="Times New Roman" w:cs="Times New Roman"/>
          <w:sz w:val="24"/>
          <w:szCs w:val="24"/>
          <w:lang w:val="uk-UA"/>
        </w:rPr>
        <w:t xml:space="preserve"> створено </w:t>
      </w:r>
      <w:r w:rsidRPr="000214A8">
        <w:rPr>
          <w:rFonts w:ascii="Times New Roman" w:eastAsia="Times New Roman" w:hAnsi="Times New Roman" w:cs="Times New Roman"/>
          <w:sz w:val="24"/>
          <w:szCs w:val="24"/>
          <w:lang w:val="uk-UA"/>
        </w:rPr>
        <w:t xml:space="preserve"> творч</w:t>
      </w:r>
      <w:r>
        <w:rPr>
          <w:rFonts w:ascii="Times New Roman" w:eastAsia="Times New Roman" w:hAnsi="Times New Roman" w:cs="Times New Roman"/>
          <w:sz w:val="24"/>
          <w:szCs w:val="24"/>
          <w:lang w:val="uk-UA"/>
        </w:rPr>
        <w:t>е</w:t>
      </w:r>
      <w:r w:rsidRPr="000214A8">
        <w:rPr>
          <w:rFonts w:ascii="Times New Roman" w:eastAsia="Times New Roman" w:hAnsi="Times New Roman" w:cs="Times New Roman"/>
          <w:sz w:val="24"/>
          <w:szCs w:val="24"/>
          <w:lang w:val="uk-UA"/>
        </w:rPr>
        <w:t xml:space="preserve"> укриття для молоді Покровської громади</w:t>
      </w:r>
      <w:r>
        <w:rPr>
          <w:rFonts w:ascii="Times New Roman" w:eastAsia="Times New Roman" w:hAnsi="Times New Roman" w:cs="Times New Roman"/>
          <w:sz w:val="24"/>
          <w:szCs w:val="24"/>
          <w:lang w:val="uk-UA"/>
        </w:rPr>
        <w:t xml:space="preserve"> з проведенням ремонту та встановленні обладнання для безпечного перебування. На загальну суму </w:t>
      </w:r>
      <w:r w:rsidRPr="000214A8">
        <w:rPr>
          <w:rFonts w:ascii="Times New Roman" w:eastAsia="Times New Roman" w:hAnsi="Times New Roman" w:cs="Times New Roman"/>
          <w:sz w:val="24"/>
          <w:szCs w:val="24"/>
          <w:lang w:val="uk-UA"/>
        </w:rPr>
        <w:t>393</w:t>
      </w:r>
      <w:r>
        <w:rPr>
          <w:rFonts w:ascii="Times New Roman" w:eastAsia="Times New Roman" w:hAnsi="Times New Roman" w:cs="Times New Roman"/>
          <w:sz w:val="24"/>
          <w:szCs w:val="24"/>
          <w:lang w:val="uk-UA"/>
        </w:rPr>
        <w:t>,</w:t>
      </w:r>
      <w:r w:rsidRPr="000214A8">
        <w:rPr>
          <w:rFonts w:ascii="Times New Roman" w:eastAsia="Times New Roman" w:hAnsi="Times New Roman" w:cs="Times New Roman"/>
          <w:sz w:val="24"/>
          <w:szCs w:val="24"/>
          <w:lang w:val="uk-UA"/>
        </w:rPr>
        <w:t>550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14:paraId="7AD0613F" w14:textId="04BE9916" w:rsidR="000214A8" w:rsidRDefault="000214A8" w:rsidP="000214A8">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jc w:val="both"/>
        <w:rPr>
          <w:rFonts w:ascii="Times New Roman" w:eastAsia="Times New Roman" w:hAnsi="Times New Roman" w:cs="Times New Roman"/>
          <w:sz w:val="24"/>
          <w:szCs w:val="24"/>
          <w:lang w:val="uk-UA"/>
        </w:rPr>
      </w:pPr>
      <w:r w:rsidRPr="000214A8">
        <w:rPr>
          <w:rFonts w:ascii="Times New Roman" w:eastAsia="Times New Roman" w:hAnsi="Times New Roman" w:cs="Times New Roman"/>
          <w:b/>
          <w:bCs/>
          <w:sz w:val="24"/>
          <w:szCs w:val="24"/>
          <w:lang w:val="uk-UA"/>
        </w:rPr>
        <w:t>Чеська гуманітарна  організація ЄС "Людина в біді</w:t>
      </w:r>
      <w:r w:rsidRPr="000214A8">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w:t>
      </w:r>
      <w:r w:rsidRPr="000214A8">
        <w:rPr>
          <w:rFonts w:ascii="Times New Roman" w:eastAsia="Times New Roman" w:hAnsi="Times New Roman" w:cs="Times New Roman"/>
          <w:sz w:val="24"/>
          <w:szCs w:val="24"/>
          <w:lang w:val="uk-UA"/>
        </w:rPr>
        <w:t xml:space="preserve">Облаштування навчального простору / </w:t>
      </w:r>
      <w:proofErr w:type="spellStart"/>
      <w:r w:rsidRPr="000214A8">
        <w:rPr>
          <w:rFonts w:ascii="Times New Roman" w:eastAsia="Times New Roman" w:hAnsi="Times New Roman" w:cs="Times New Roman"/>
          <w:sz w:val="24"/>
          <w:szCs w:val="24"/>
          <w:lang w:val="uk-UA"/>
        </w:rPr>
        <w:t>digital</w:t>
      </w:r>
      <w:proofErr w:type="spellEnd"/>
      <w:r w:rsidRPr="000214A8">
        <w:rPr>
          <w:rFonts w:ascii="Times New Roman" w:eastAsia="Times New Roman" w:hAnsi="Times New Roman" w:cs="Times New Roman"/>
          <w:sz w:val="24"/>
          <w:szCs w:val="24"/>
          <w:lang w:val="uk-UA"/>
        </w:rPr>
        <w:t xml:space="preserve"> </w:t>
      </w:r>
      <w:proofErr w:type="spellStart"/>
      <w:r w:rsidRPr="000214A8">
        <w:rPr>
          <w:rFonts w:ascii="Times New Roman" w:eastAsia="Times New Roman" w:hAnsi="Times New Roman" w:cs="Times New Roman"/>
          <w:sz w:val="24"/>
          <w:szCs w:val="24"/>
          <w:lang w:val="uk-UA"/>
        </w:rPr>
        <w:t>Learning</w:t>
      </w:r>
      <w:proofErr w:type="spellEnd"/>
      <w:r w:rsidRPr="000214A8">
        <w:rPr>
          <w:rFonts w:ascii="Times New Roman" w:eastAsia="Times New Roman" w:hAnsi="Times New Roman" w:cs="Times New Roman"/>
          <w:sz w:val="24"/>
          <w:szCs w:val="24"/>
          <w:lang w:val="uk-UA"/>
        </w:rPr>
        <w:t xml:space="preserve"> </w:t>
      </w:r>
      <w:proofErr w:type="spellStart"/>
      <w:r w:rsidRPr="000214A8">
        <w:rPr>
          <w:rFonts w:ascii="Times New Roman" w:eastAsia="Times New Roman" w:hAnsi="Times New Roman" w:cs="Times New Roman"/>
          <w:sz w:val="24"/>
          <w:szCs w:val="24"/>
          <w:lang w:val="uk-UA"/>
        </w:rPr>
        <w:t>Center</w:t>
      </w:r>
      <w:proofErr w:type="spellEnd"/>
      <w:r>
        <w:rPr>
          <w:rFonts w:ascii="Times New Roman" w:eastAsia="Times New Roman" w:hAnsi="Times New Roman" w:cs="Times New Roman"/>
          <w:sz w:val="24"/>
          <w:szCs w:val="24"/>
          <w:lang w:val="uk-UA"/>
        </w:rPr>
        <w:t>». Мета-з</w:t>
      </w:r>
      <w:r w:rsidRPr="000214A8">
        <w:rPr>
          <w:rFonts w:ascii="Times New Roman" w:eastAsia="Times New Roman" w:hAnsi="Times New Roman" w:cs="Times New Roman"/>
          <w:sz w:val="24"/>
          <w:szCs w:val="24"/>
          <w:lang w:val="uk-UA"/>
        </w:rPr>
        <w:t xml:space="preserve">абезпечення </w:t>
      </w:r>
      <w:proofErr w:type="spellStart"/>
      <w:r w:rsidRPr="000214A8">
        <w:rPr>
          <w:rFonts w:ascii="Times New Roman" w:eastAsia="Times New Roman" w:hAnsi="Times New Roman" w:cs="Times New Roman"/>
          <w:sz w:val="24"/>
          <w:szCs w:val="24"/>
          <w:lang w:val="uk-UA"/>
        </w:rPr>
        <w:t>безпервного</w:t>
      </w:r>
      <w:proofErr w:type="spellEnd"/>
      <w:r w:rsidRPr="000214A8">
        <w:rPr>
          <w:rFonts w:ascii="Times New Roman" w:eastAsia="Times New Roman" w:hAnsi="Times New Roman" w:cs="Times New Roman"/>
          <w:sz w:val="24"/>
          <w:szCs w:val="24"/>
          <w:lang w:val="uk-UA"/>
        </w:rPr>
        <w:t xml:space="preserve"> доступу до навчання дітей і підлітків, у яких він обмежений з тих чи інших причин</w:t>
      </w:r>
      <w:r>
        <w:rPr>
          <w:rFonts w:ascii="Times New Roman" w:eastAsia="Times New Roman" w:hAnsi="Times New Roman" w:cs="Times New Roman"/>
          <w:sz w:val="24"/>
          <w:szCs w:val="24"/>
          <w:lang w:val="uk-UA"/>
        </w:rPr>
        <w:t xml:space="preserve">. Всього на суму </w:t>
      </w:r>
      <w:r w:rsidRPr="000214A8">
        <w:rPr>
          <w:rFonts w:ascii="Times New Roman" w:eastAsia="Times New Roman" w:hAnsi="Times New Roman" w:cs="Times New Roman"/>
          <w:sz w:val="24"/>
          <w:szCs w:val="24"/>
          <w:lang w:val="uk-UA"/>
        </w:rPr>
        <w:t>848</w:t>
      </w:r>
      <w:r>
        <w:rPr>
          <w:rFonts w:ascii="Times New Roman" w:eastAsia="Times New Roman" w:hAnsi="Times New Roman" w:cs="Times New Roman"/>
          <w:sz w:val="24"/>
          <w:szCs w:val="24"/>
          <w:lang w:val="uk-UA"/>
        </w:rPr>
        <w:t>,</w:t>
      </w:r>
      <w:r w:rsidRPr="000214A8">
        <w:rPr>
          <w:rFonts w:ascii="Times New Roman" w:eastAsia="Times New Roman" w:hAnsi="Times New Roman" w:cs="Times New Roman"/>
          <w:sz w:val="24"/>
          <w:szCs w:val="24"/>
          <w:lang w:val="uk-UA"/>
        </w:rPr>
        <w:t>760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14:paraId="69A842A3" w14:textId="71A95912" w:rsidR="000214A8" w:rsidRDefault="000214A8" w:rsidP="000214A8">
      <w:pPr>
        <w:pStyle w:val="a3"/>
        <w:numPr>
          <w:ilvl w:val="0"/>
          <w:numId w:val="9"/>
        </w:num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jc w:val="both"/>
        <w:rPr>
          <w:rFonts w:ascii="Times New Roman" w:eastAsia="Times New Roman" w:hAnsi="Times New Roman" w:cs="Times New Roman"/>
          <w:sz w:val="24"/>
          <w:szCs w:val="24"/>
          <w:lang w:val="uk-UA"/>
        </w:rPr>
      </w:pPr>
      <w:r w:rsidRPr="000214A8">
        <w:rPr>
          <w:rFonts w:ascii="Times New Roman" w:eastAsia="Times New Roman" w:hAnsi="Times New Roman" w:cs="Times New Roman"/>
          <w:b/>
          <w:bCs/>
          <w:sz w:val="24"/>
          <w:szCs w:val="24"/>
          <w:lang w:val="uk-UA"/>
        </w:rPr>
        <w:t>Хмарочос USAID DOBRE</w:t>
      </w:r>
      <w:r w:rsidRPr="000214A8">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w:t>
      </w:r>
      <w:r w:rsidRPr="000214A8">
        <w:rPr>
          <w:rFonts w:ascii="Times New Roman" w:eastAsia="Times New Roman" w:hAnsi="Times New Roman" w:cs="Times New Roman"/>
          <w:sz w:val="24"/>
          <w:szCs w:val="24"/>
          <w:lang w:val="uk-UA"/>
        </w:rPr>
        <w:t>Свято кооперативної родин</w:t>
      </w:r>
      <w:r>
        <w:rPr>
          <w:rFonts w:ascii="Times New Roman" w:eastAsia="Times New Roman" w:hAnsi="Times New Roman" w:cs="Times New Roman"/>
          <w:sz w:val="24"/>
          <w:szCs w:val="24"/>
          <w:lang w:val="uk-UA"/>
        </w:rPr>
        <w:t xml:space="preserve">и» Метою є проведення заходу згуртування членів кооперативу «Добробут </w:t>
      </w:r>
      <w:proofErr w:type="spellStart"/>
      <w:r>
        <w:rPr>
          <w:rFonts w:ascii="Times New Roman" w:eastAsia="Times New Roman" w:hAnsi="Times New Roman" w:cs="Times New Roman"/>
          <w:sz w:val="24"/>
          <w:szCs w:val="24"/>
          <w:lang w:val="uk-UA"/>
        </w:rPr>
        <w:t>Андріївки</w:t>
      </w:r>
      <w:proofErr w:type="spellEnd"/>
      <w:r>
        <w:rPr>
          <w:rFonts w:ascii="Times New Roman" w:eastAsia="Times New Roman" w:hAnsi="Times New Roman" w:cs="Times New Roman"/>
          <w:sz w:val="24"/>
          <w:szCs w:val="24"/>
          <w:lang w:val="uk-UA"/>
        </w:rPr>
        <w:t xml:space="preserve">». Загальна сума 10,0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14:paraId="71A263DD" w14:textId="5E883B1F" w:rsidR="00FB2939" w:rsidRPr="00FC346A" w:rsidRDefault="00FC346A" w:rsidP="00FC346A">
      <w:pPr>
        <w:pStyle w:val="a3"/>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0" w:righ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B2939" w:rsidRPr="00FC346A">
        <w:rPr>
          <w:rFonts w:ascii="Times New Roman" w:eastAsia="Times New Roman" w:hAnsi="Times New Roman" w:cs="Times New Roman"/>
          <w:sz w:val="24"/>
          <w:szCs w:val="24"/>
          <w:lang w:val="uk-UA"/>
        </w:rPr>
        <w:t xml:space="preserve">Починаючи з 24.02.2022  повномасштабного наступу на Україну Покровська селищна територіальна громада знаходиться безпосередньо близько до зони активних бойових дій та є громадою, яка прийняла значну кількість вимушених переселенців. Всі відділи виконкому працюють над тим, щоб якомога більше залучити  не тільки бюджетних коштів, а й коштів міжнародної технічної допомоги, інвестицій для створення найкращих умов для ВПО, жителів громади, які потребують підтримки та допомоги. </w:t>
      </w:r>
    </w:p>
    <w:p w14:paraId="4CC09096" w14:textId="7EC491FC" w:rsidR="00D12B16" w:rsidRPr="00622BB9" w:rsidRDefault="00D12B16" w:rsidP="00622BB9">
      <w:pPr>
        <w:spacing w:after="240" w:line="240" w:lineRule="auto"/>
        <w:ind w:right="-142" w:firstLine="567"/>
        <w:jc w:val="both"/>
        <w:rPr>
          <w:rFonts w:ascii="Times New Roman" w:eastAsia="Times New Roman" w:hAnsi="Times New Roman" w:cs="Times New Roman"/>
          <w:sz w:val="24"/>
          <w:szCs w:val="24"/>
          <w:lang w:val="uk-UA"/>
        </w:rPr>
      </w:pPr>
      <w:r w:rsidRPr="00FC346A">
        <w:rPr>
          <w:rFonts w:ascii="Times New Roman" w:eastAsia="Times New Roman" w:hAnsi="Times New Roman" w:cs="Times New Roman"/>
          <w:sz w:val="24"/>
          <w:szCs w:val="24"/>
          <w:lang w:val="uk-UA"/>
        </w:rPr>
        <w:t xml:space="preserve">Надана гуманітарна допомога для нашої громади від таких організацій Програма "U-LEAD з Європою", Європейська ініціатива "Угода мерів", Товариство Червоного хреста в </w:t>
      </w:r>
      <w:r w:rsidRPr="00FC346A">
        <w:rPr>
          <w:rFonts w:ascii="Times New Roman" w:eastAsia="Times New Roman" w:hAnsi="Times New Roman" w:cs="Times New Roman"/>
          <w:sz w:val="24"/>
          <w:szCs w:val="24"/>
          <w:lang w:val="uk-UA"/>
        </w:rPr>
        <w:lastRenderedPageBreak/>
        <w:t xml:space="preserve">Україні, Волонтерська організація </w:t>
      </w:r>
      <w:proofErr w:type="spellStart"/>
      <w:r w:rsidRPr="00FC346A">
        <w:rPr>
          <w:rFonts w:ascii="Times New Roman" w:eastAsia="Times New Roman" w:hAnsi="Times New Roman" w:cs="Times New Roman"/>
          <w:sz w:val="24"/>
          <w:szCs w:val="24"/>
          <w:lang w:val="uk-UA"/>
        </w:rPr>
        <w:t>Help</w:t>
      </w:r>
      <w:proofErr w:type="spellEnd"/>
      <w:r w:rsidRPr="00FC346A">
        <w:rPr>
          <w:rFonts w:ascii="Times New Roman" w:eastAsia="Times New Roman" w:hAnsi="Times New Roman" w:cs="Times New Roman"/>
          <w:sz w:val="24"/>
          <w:szCs w:val="24"/>
          <w:lang w:val="uk-UA"/>
        </w:rPr>
        <w:t xml:space="preserve"> </w:t>
      </w:r>
      <w:proofErr w:type="spellStart"/>
      <w:r w:rsidRPr="00FC346A">
        <w:rPr>
          <w:rFonts w:ascii="Times New Roman" w:eastAsia="Times New Roman" w:hAnsi="Times New Roman" w:cs="Times New Roman"/>
          <w:sz w:val="24"/>
          <w:szCs w:val="24"/>
          <w:lang w:val="uk-UA"/>
        </w:rPr>
        <w:t>Ukrain</w:t>
      </w:r>
      <w:proofErr w:type="spellEnd"/>
      <w:r w:rsidRPr="00FC346A">
        <w:rPr>
          <w:rFonts w:ascii="Times New Roman" w:eastAsia="Times New Roman" w:hAnsi="Times New Roman" w:cs="Times New Roman"/>
          <w:sz w:val="24"/>
          <w:szCs w:val="24"/>
          <w:lang w:val="uk-UA"/>
        </w:rPr>
        <w:t xml:space="preserve"> </w:t>
      </w:r>
      <w:proofErr w:type="spellStart"/>
      <w:r w:rsidRPr="00FC346A">
        <w:rPr>
          <w:rFonts w:ascii="Times New Roman" w:eastAsia="Times New Roman" w:hAnsi="Times New Roman" w:cs="Times New Roman"/>
          <w:sz w:val="24"/>
          <w:szCs w:val="24"/>
          <w:lang w:val="uk-UA"/>
        </w:rPr>
        <w:t>Romania</w:t>
      </w:r>
      <w:proofErr w:type="spellEnd"/>
      <w:r w:rsidRPr="00FC346A">
        <w:rPr>
          <w:rFonts w:ascii="Times New Roman" w:eastAsia="Times New Roman" w:hAnsi="Times New Roman" w:cs="Times New Roman"/>
          <w:sz w:val="24"/>
          <w:szCs w:val="24"/>
          <w:lang w:val="uk-UA"/>
        </w:rPr>
        <w:t xml:space="preserve">, Програма ЄС "Міцні регіони - спеціальна програма підтримка України" від GIZ, Представництво ООН в Україні, Фонд Ріната Ахметова, Міжнародна благодійна організація </w:t>
      </w:r>
      <w:proofErr w:type="spellStart"/>
      <w:r w:rsidRPr="00FC346A">
        <w:rPr>
          <w:rFonts w:ascii="Times New Roman" w:eastAsia="Times New Roman" w:hAnsi="Times New Roman" w:cs="Times New Roman"/>
          <w:sz w:val="24"/>
          <w:szCs w:val="24"/>
          <w:lang w:val="uk-UA"/>
        </w:rPr>
        <w:t>Wold</w:t>
      </w:r>
      <w:proofErr w:type="spellEnd"/>
      <w:r w:rsidRPr="00FC346A">
        <w:rPr>
          <w:rFonts w:ascii="Times New Roman" w:eastAsia="Times New Roman" w:hAnsi="Times New Roman" w:cs="Times New Roman"/>
          <w:sz w:val="24"/>
          <w:szCs w:val="24"/>
          <w:lang w:val="uk-UA"/>
        </w:rPr>
        <w:t xml:space="preserve"> </w:t>
      </w:r>
      <w:proofErr w:type="spellStart"/>
      <w:r w:rsidRPr="00FC346A">
        <w:rPr>
          <w:rFonts w:ascii="Times New Roman" w:eastAsia="Times New Roman" w:hAnsi="Times New Roman" w:cs="Times New Roman"/>
          <w:sz w:val="24"/>
          <w:szCs w:val="24"/>
          <w:lang w:val="uk-UA"/>
        </w:rPr>
        <w:t>Central</w:t>
      </w:r>
      <w:proofErr w:type="spellEnd"/>
      <w:r w:rsidRPr="00FC346A">
        <w:rPr>
          <w:rFonts w:ascii="Times New Roman" w:eastAsia="Times New Roman" w:hAnsi="Times New Roman" w:cs="Times New Roman"/>
          <w:sz w:val="24"/>
          <w:szCs w:val="24"/>
          <w:lang w:val="uk-UA"/>
        </w:rPr>
        <w:t xml:space="preserve"> </w:t>
      </w:r>
      <w:proofErr w:type="spellStart"/>
      <w:r w:rsidRPr="00FC346A">
        <w:rPr>
          <w:rFonts w:ascii="Times New Roman" w:eastAsia="Times New Roman" w:hAnsi="Times New Roman" w:cs="Times New Roman"/>
          <w:sz w:val="24"/>
          <w:szCs w:val="24"/>
          <w:lang w:val="uk-UA"/>
        </w:rPr>
        <w:t>Kitchen</w:t>
      </w:r>
      <w:proofErr w:type="spellEnd"/>
      <w:r w:rsidRPr="00FC346A">
        <w:rPr>
          <w:rFonts w:ascii="Times New Roman" w:eastAsia="Times New Roman" w:hAnsi="Times New Roman" w:cs="Times New Roman"/>
          <w:sz w:val="24"/>
          <w:szCs w:val="24"/>
          <w:lang w:val="uk-UA"/>
        </w:rPr>
        <w:t xml:space="preserve">, Міжнародна організація допомоги </w:t>
      </w:r>
      <w:proofErr w:type="spellStart"/>
      <w:r w:rsidRPr="00FC346A">
        <w:rPr>
          <w:rFonts w:ascii="Times New Roman" w:eastAsia="Times New Roman" w:hAnsi="Times New Roman" w:cs="Times New Roman"/>
          <w:sz w:val="24"/>
          <w:szCs w:val="24"/>
          <w:lang w:val="uk-UA"/>
        </w:rPr>
        <w:t>Handicap</w:t>
      </w:r>
      <w:proofErr w:type="spellEnd"/>
      <w:r w:rsidRPr="00FC346A">
        <w:rPr>
          <w:rFonts w:ascii="Times New Roman" w:eastAsia="Times New Roman" w:hAnsi="Times New Roman" w:cs="Times New Roman"/>
          <w:sz w:val="24"/>
          <w:szCs w:val="24"/>
          <w:lang w:val="uk-UA"/>
        </w:rPr>
        <w:t xml:space="preserve"> </w:t>
      </w:r>
      <w:proofErr w:type="spellStart"/>
      <w:r w:rsidRPr="00FC346A">
        <w:rPr>
          <w:rFonts w:ascii="Times New Roman" w:eastAsia="Times New Roman" w:hAnsi="Times New Roman" w:cs="Times New Roman"/>
          <w:sz w:val="24"/>
          <w:szCs w:val="24"/>
          <w:lang w:val="uk-UA"/>
        </w:rPr>
        <w:t>Internetional</w:t>
      </w:r>
      <w:proofErr w:type="spellEnd"/>
      <w:r w:rsidRPr="00FC346A">
        <w:rPr>
          <w:rFonts w:ascii="Times New Roman" w:eastAsia="Times New Roman" w:hAnsi="Times New Roman" w:cs="Times New Roman"/>
          <w:sz w:val="24"/>
          <w:szCs w:val="24"/>
          <w:lang w:val="uk-UA"/>
        </w:rPr>
        <w:t xml:space="preserve"> </w:t>
      </w:r>
      <w:proofErr w:type="spellStart"/>
      <w:r w:rsidRPr="00FC346A">
        <w:rPr>
          <w:rFonts w:ascii="Times New Roman" w:eastAsia="Times New Roman" w:hAnsi="Times New Roman" w:cs="Times New Roman"/>
          <w:sz w:val="24"/>
          <w:szCs w:val="24"/>
          <w:lang w:val="uk-UA"/>
        </w:rPr>
        <w:t>Humanity</w:t>
      </w:r>
      <w:proofErr w:type="spellEnd"/>
      <w:r w:rsidRPr="00FC346A">
        <w:rPr>
          <w:rFonts w:ascii="Times New Roman" w:eastAsia="Times New Roman" w:hAnsi="Times New Roman" w:cs="Times New Roman"/>
          <w:sz w:val="24"/>
          <w:szCs w:val="24"/>
          <w:lang w:val="uk-UA"/>
        </w:rPr>
        <w:t xml:space="preserve"> </w:t>
      </w:r>
      <w:proofErr w:type="spellStart"/>
      <w:r w:rsidRPr="00FC346A">
        <w:rPr>
          <w:rFonts w:ascii="Times New Roman" w:eastAsia="Times New Roman" w:hAnsi="Times New Roman" w:cs="Times New Roman"/>
          <w:sz w:val="24"/>
          <w:szCs w:val="24"/>
          <w:lang w:val="uk-UA"/>
        </w:rPr>
        <w:t>and</w:t>
      </w:r>
      <w:proofErr w:type="spellEnd"/>
      <w:r w:rsidRPr="00FC346A">
        <w:rPr>
          <w:rFonts w:ascii="Times New Roman" w:eastAsia="Times New Roman" w:hAnsi="Times New Roman" w:cs="Times New Roman"/>
          <w:sz w:val="24"/>
          <w:szCs w:val="24"/>
          <w:lang w:val="uk-UA"/>
        </w:rPr>
        <w:t xml:space="preserve"> </w:t>
      </w:r>
      <w:proofErr w:type="spellStart"/>
      <w:r w:rsidRPr="00FC346A">
        <w:rPr>
          <w:rFonts w:ascii="Times New Roman" w:eastAsia="Times New Roman" w:hAnsi="Times New Roman" w:cs="Times New Roman"/>
          <w:sz w:val="24"/>
          <w:szCs w:val="24"/>
          <w:lang w:val="uk-UA"/>
        </w:rPr>
        <w:t>Inclusion</w:t>
      </w:r>
      <w:proofErr w:type="spellEnd"/>
      <w:r w:rsidRPr="00FC346A">
        <w:rPr>
          <w:rFonts w:ascii="Times New Roman" w:eastAsia="Times New Roman" w:hAnsi="Times New Roman" w:cs="Times New Roman"/>
          <w:sz w:val="24"/>
          <w:szCs w:val="24"/>
          <w:lang w:val="uk-UA"/>
        </w:rPr>
        <w:t xml:space="preserve"> , Фонд "Відродження", Благодійна організація "Благодійний фонд "Мрія України", БО "</w:t>
      </w:r>
      <w:proofErr w:type="spellStart"/>
      <w:r w:rsidRPr="00FC346A">
        <w:rPr>
          <w:rFonts w:ascii="Times New Roman" w:eastAsia="Times New Roman" w:hAnsi="Times New Roman" w:cs="Times New Roman"/>
          <w:sz w:val="24"/>
          <w:szCs w:val="24"/>
          <w:lang w:val="uk-UA"/>
        </w:rPr>
        <w:t>БФ"Пісні</w:t>
      </w:r>
      <w:proofErr w:type="spellEnd"/>
      <w:r w:rsidRPr="00FC346A">
        <w:rPr>
          <w:rFonts w:ascii="Times New Roman" w:eastAsia="Times New Roman" w:hAnsi="Times New Roman" w:cs="Times New Roman"/>
          <w:sz w:val="24"/>
          <w:szCs w:val="24"/>
          <w:lang w:val="uk-UA"/>
        </w:rPr>
        <w:t xml:space="preserve">, народжені в АТО", БФ "Проліска", Дитячий фонд ООН </w:t>
      </w:r>
      <w:proofErr w:type="spellStart"/>
      <w:r w:rsidRPr="00FC346A">
        <w:rPr>
          <w:rFonts w:ascii="Times New Roman" w:eastAsia="Times New Roman" w:hAnsi="Times New Roman" w:cs="Times New Roman"/>
          <w:sz w:val="24"/>
          <w:szCs w:val="24"/>
          <w:lang w:val="uk-UA"/>
        </w:rPr>
        <w:t>Unicef</w:t>
      </w:r>
      <w:proofErr w:type="spellEnd"/>
      <w:r w:rsidRPr="00FC346A">
        <w:rPr>
          <w:rFonts w:ascii="Times New Roman" w:eastAsia="Times New Roman" w:hAnsi="Times New Roman" w:cs="Times New Roman"/>
          <w:sz w:val="24"/>
          <w:szCs w:val="24"/>
          <w:lang w:val="uk-UA"/>
        </w:rPr>
        <w:t xml:space="preserve">, Всесвітня продовольча програма "WFP", Всесвітня продовольча програма ADRA, МБО "Благодійний </w:t>
      </w:r>
      <w:proofErr w:type="spellStart"/>
      <w:r w:rsidRPr="00FC346A">
        <w:rPr>
          <w:rFonts w:ascii="Times New Roman" w:eastAsia="Times New Roman" w:hAnsi="Times New Roman" w:cs="Times New Roman"/>
          <w:sz w:val="24"/>
          <w:szCs w:val="24"/>
          <w:lang w:val="uk-UA"/>
        </w:rPr>
        <w:t>фонд"Мрія</w:t>
      </w:r>
      <w:proofErr w:type="spellEnd"/>
      <w:r w:rsidRPr="00FC346A">
        <w:rPr>
          <w:rFonts w:ascii="Times New Roman" w:eastAsia="Times New Roman" w:hAnsi="Times New Roman" w:cs="Times New Roman"/>
          <w:sz w:val="24"/>
          <w:szCs w:val="24"/>
          <w:lang w:val="uk-UA"/>
        </w:rPr>
        <w:t xml:space="preserve"> України", Чеська ГО "Люди в біді", Управління цивільного захисту обласної військової адміністрації, ГО "Центр "</w:t>
      </w:r>
      <w:proofErr w:type="spellStart"/>
      <w:r w:rsidRPr="00FC346A">
        <w:rPr>
          <w:rFonts w:ascii="Times New Roman" w:eastAsia="Times New Roman" w:hAnsi="Times New Roman" w:cs="Times New Roman"/>
          <w:sz w:val="24"/>
          <w:szCs w:val="24"/>
          <w:lang w:val="uk-UA"/>
        </w:rPr>
        <w:t>Статум</w:t>
      </w:r>
      <w:proofErr w:type="spellEnd"/>
      <w:r w:rsidRPr="00FC346A">
        <w:rPr>
          <w:rFonts w:ascii="Times New Roman" w:eastAsia="Times New Roman" w:hAnsi="Times New Roman" w:cs="Times New Roman"/>
          <w:sz w:val="24"/>
          <w:szCs w:val="24"/>
          <w:lang w:val="uk-UA"/>
        </w:rPr>
        <w:t xml:space="preserve">", Синельниківська районна державна адміністрація, Фонд Міжнародної солідарності, БФ "Благо", БО "АDRА", ТОВ "Глобинський переробний завод", Компанія </w:t>
      </w:r>
      <w:proofErr w:type="spellStart"/>
      <w:r w:rsidRPr="00FC346A">
        <w:rPr>
          <w:rFonts w:ascii="Times New Roman" w:eastAsia="Times New Roman" w:hAnsi="Times New Roman" w:cs="Times New Roman"/>
          <w:sz w:val="24"/>
          <w:szCs w:val="24"/>
          <w:lang w:val="uk-UA"/>
        </w:rPr>
        <w:t>Кімонікс</w:t>
      </w:r>
      <w:proofErr w:type="spellEnd"/>
      <w:r w:rsidRPr="00FC346A">
        <w:rPr>
          <w:rFonts w:ascii="Times New Roman" w:eastAsia="Times New Roman" w:hAnsi="Times New Roman" w:cs="Times New Roman"/>
          <w:sz w:val="24"/>
          <w:szCs w:val="24"/>
          <w:lang w:val="uk-UA"/>
        </w:rPr>
        <w:t xml:space="preserve">, що діє від імені Агентства США з міжнародного розвитку (USAID) і Проект «Демократичне врядування у Східній Україні» (DG </w:t>
      </w:r>
      <w:proofErr w:type="spellStart"/>
      <w:r w:rsidRPr="00FC346A">
        <w:rPr>
          <w:rFonts w:ascii="Times New Roman" w:eastAsia="Times New Roman" w:hAnsi="Times New Roman" w:cs="Times New Roman"/>
          <w:sz w:val="24"/>
          <w:szCs w:val="24"/>
          <w:lang w:val="uk-UA"/>
        </w:rPr>
        <w:t>East</w:t>
      </w:r>
      <w:proofErr w:type="spellEnd"/>
      <w:r w:rsidRPr="00FC346A">
        <w:rPr>
          <w:rFonts w:ascii="Times New Roman" w:eastAsia="Times New Roman" w:hAnsi="Times New Roman" w:cs="Times New Roman"/>
          <w:sz w:val="24"/>
          <w:szCs w:val="24"/>
          <w:lang w:val="uk-UA"/>
        </w:rPr>
        <w:t>), Васильківська ГО +  USAID ,ГО "СТЕП", Програма DOBRE, Програма МОМ, ГО "Проліска".</w:t>
      </w:r>
    </w:p>
    <w:p w14:paraId="4B266D60" w14:textId="77777777" w:rsidR="00FB2939" w:rsidRPr="00622BB9" w:rsidRDefault="00FB2939" w:rsidP="00622BB9">
      <w:pPr>
        <w:tabs>
          <w:tab w:val="left" w:pos="0"/>
        </w:tabs>
        <w:spacing w:after="240" w:line="228" w:lineRule="auto"/>
        <w:ind w:right="-142"/>
        <w:jc w:val="center"/>
        <w:rPr>
          <w:rFonts w:ascii="Times New Roman" w:eastAsia="Times New Roman" w:hAnsi="Times New Roman" w:cs="Times New Roman"/>
          <w:b/>
          <w:sz w:val="24"/>
          <w:szCs w:val="24"/>
          <w:lang w:val="uk-UA" w:eastAsia="ru-RU"/>
        </w:rPr>
      </w:pPr>
      <w:r w:rsidRPr="00622BB9">
        <w:rPr>
          <w:rFonts w:ascii="Times New Roman" w:eastAsia="Times New Roman" w:hAnsi="Times New Roman" w:cs="Times New Roman"/>
          <w:b/>
          <w:sz w:val="24"/>
          <w:szCs w:val="24"/>
          <w:lang w:val="uk-UA" w:eastAsia="ru-RU"/>
        </w:rPr>
        <w:t>1.4. Агропромисловий комплекс</w:t>
      </w:r>
    </w:p>
    <w:p w14:paraId="1C3EE766" w14:textId="77777777" w:rsidR="00FB2939" w:rsidRPr="00622BB9" w:rsidRDefault="00FB2939" w:rsidP="00622BB9">
      <w:pPr>
        <w:widowControl w:val="0"/>
        <w:tabs>
          <w:tab w:val="left" w:pos="0"/>
          <w:tab w:val="left" w:pos="567"/>
        </w:tabs>
        <w:spacing w:after="240" w:line="228" w:lineRule="auto"/>
        <w:ind w:right="-142" w:firstLine="567"/>
        <w:jc w:val="both"/>
        <w:rPr>
          <w:rFonts w:ascii="Times New Roman" w:eastAsia="Times New Roman" w:hAnsi="Times New Roman" w:cs="Times New Roman"/>
          <w:sz w:val="24"/>
          <w:szCs w:val="24"/>
          <w:lang w:val="uk-UA" w:eastAsia="ru-RU"/>
        </w:rPr>
      </w:pPr>
      <w:r w:rsidRPr="00622BB9">
        <w:rPr>
          <w:rFonts w:ascii="Times New Roman" w:eastAsia="Times New Roman" w:hAnsi="Times New Roman" w:cs="Times New Roman"/>
          <w:b/>
          <w:sz w:val="24"/>
          <w:szCs w:val="24"/>
          <w:lang w:val="uk-UA" w:eastAsia="ru-RU"/>
        </w:rPr>
        <w:t>Головна мета:</w:t>
      </w:r>
      <w:r w:rsidRPr="00622BB9">
        <w:rPr>
          <w:rFonts w:ascii="Times New Roman" w:eastAsia="Times New Roman" w:hAnsi="Times New Roman" w:cs="Times New Roman"/>
          <w:sz w:val="24"/>
          <w:szCs w:val="24"/>
          <w:lang w:val="uk-UA" w:eastAsia="ru-RU"/>
        </w:rPr>
        <w:t xml:space="preserve"> розвиток сільського господарства  шляхом нарощування обсягів виробництва продукції, зниження її собівартості та </w:t>
      </w:r>
      <w:proofErr w:type="spellStart"/>
      <w:r w:rsidRPr="00622BB9">
        <w:rPr>
          <w:rFonts w:ascii="Times New Roman" w:eastAsia="Times New Roman" w:hAnsi="Times New Roman" w:cs="Times New Roman"/>
          <w:sz w:val="24"/>
          <w:szCs w:val="24"/>
          <w:lang w:val="uk-UA" w:eastAsia="ru-RU"/>
        </w:rPr>
        <w:t>енергозатратності</w:t>
      </w:r>
      <w:proofErr w:type="spellEnd"/>
      <w:r w:rsidRPr="00622BB9">
        <w:rPr>
          <w:rFonts w:ascii="Times New Roman" w:eastAsia="Times New Roman" w:hAnsi="Times New Roman" w:cs="Times New Roman"/>
          <w:sz w:val="24"/>
          <w:szCs w:val="24"/>
          <w:lang w:val="uk-UA" w:eastAsia="ru-RU"/>
        </w:rPr>
        <w:t xml:space="preserve">, подальший розвиток інфраструктури аграрного ринку. </w:t>
      </w:r>
    </w:p>
    <w:p w14:paraId="344000A2" w14:textId="77777777" w:rsidR="00FB2939" w:rsidRPr="00622BB9" w:rsidRDefault="00FB2939" w:rsidP="00622BB9">
      <w:pPr>
        <w:widowControl w:val="0"/>
        <w:tabs>
          <w:tab w:val="left" w:pos="0"/>
        </w:tabs>
        <w:autoSpaceDE w:val="0"/>
        <w:spacing w:after="0" w:line="228" w:lineRule="auto"/>
        <w:ind w:right="-142" w:firstLine="567"/>
        <w:jc w:val="both"/>
        <w:rPr>
          <w:rFonts w:ascii="Times New Roman" w:eastAsia="Times New Roman" w:hAnsi="Times New Roman" w:cs="Times New Roman"/>
          <w:b/>
          <w:sz w:val="24"/>
          <w:szCs w:val="24"/>
          <w:lang w:val="uk-UA" w:eastAsia="ru-RU"/>
        </w:rPr>
      </w:pPr>
      <w:r w:rsidRPr="00622BB9">
        <w:rPr>
          <w:rFonts w:ascii="Times New Roman" w:eastAsia="Times New Roman" w:hAnsi="Times New Roman" w:cs="Times New Roman"/>
          <w:b/>
          <w:sz w:val="24"/>
          <w:szCs w:val="24"/>
          <w:lang w:val="uk-UA" w:eastAsia="ru-RU"/>
        </w:rPr>
        <w:t>Завдання та заходи:</w:t>
      </w:r>
    </w:p>
    <w:p w14:paraId="166512C2" w14:textId="77777777" w:rsidR="00FB2939" w:rsidRPr="00622BB9" w:rsidRDefault="00FB2939" w:rsidP="00622BB9">
      <w:pPr>
        <w:widowControl w:val="0"/>
        <w:tabs>
          <w:tab w:val="left" w:pos="0"/>
        </w:tabs>
        <w:spacing w:after="0" w:line="228" w:lineRule="auto"/>
        <w:ind w:right="-142" w:firstLine="567"/>
        <w:jc w:val="both"/>
        <w:rPr>
          <w:rFonts w:ascii="Times New Roman" w:eastAsia="Times New Roman" w:hAnsi="Times New Roman" w:cs="Times New Roman"/>
          <w:bCs/>
          <w:sz w:val="24"/>
          <w:szCs w:val="24"/>
          <w:lang w:val="uk-UA" w:eastAsia="ru-RU"/>
        </w:rPr>
      </w:pPr>
      <w:r w:rsidRPr="00622BB9">
        <w:rPr>
          <w:rFonts w:ascii="Times New Roman" w:eastAsia="Times New Roman" w:hAnsi="Times New Roman" w:cs="Times New Roman"/>
          <w:bCs/>
          <w:sz w:val="24"/>
          <w:szCs w:val="24"/>
          <w:lang w:val="uk-UA" w:eastAsia="ru-RU"/>
        </w:rPr>
        <w:t>сприяти:</w:t>
      </w:r>
    </w:p>
    <w:p w14:paraId="3E8D5007" w14:textId="77777777" w:rsidR="00FB2939" w:rsidRPr="00622BB9" w:rsidRDefault="00FB2939" w:rsidP="00622BB9">
      <w:pPr>
        <w:widowControl w:val="0"/>
        <w:tabs>
          <w:tab w:val="left" w:pos="0"/>
        </w:tabs>
        <w:spacing w:after="0" w:line="228" w:lineRule="auto"/>
        <w:ind w:right="-142" w:firstLine="567"/>
        <w:jc w:val="both"/>
        <w:rPr>
          <w:rFonts w:ascii="Times New Roman" w:eastAsia="Times New Roman" w:hAnsi="Times New Roman" w:cs="Times New Roman"/>
          <w:bCs/>
          <w:sz w:val="24"/>
          <w:szCs w:val="24"/>
          <w:lang w:val="uk-UA" w:eastAsia="ru-RU"/>
        </w:rPr>
      </w:pPr>
      <w:r w:rsidRPr="00622BB9">
        <w:rPr>
          <w:rFonts w:ascii="Times New Roman" w:eastAsia="Times New Roman" w:hAnsi="Times New Roman" w:cs="Times New Roman"/>
          <w:bCs/>
          <w:sz w:val="24"/>
          <w:szCs w:val="24"/>
          <w:lang w:val="uk-UA" w:eastAsia="ru-RU"/>
        </w:rPr>
        <w:t>забезпеченню населення сільськогосподарською продукцією та продовольством;</w:t>
      </w:r>
    </w:p>
    <w:p w14:paraId="4E43F52F" w14:textId="77777777" w:rsidR="00FB2939" w:rsidRPr="00622BB9" w:rsidRDefault="00FB2939" w:rsidP="00622BB9">
      <w:pPr>
        <w:widowControl w:val="0"/>
        <w:tabs>
          <w:tab w:val="left" w:pos="0"/>
        </w:tabs>
        <w:spacing w:after="0" w:line="228" w:lineRule="auto"/>
        <w:ind w:right="-142" w:firstLine="567"/>
        <w:jc w:val="both"/>
        <w:rPr>
          <w:rFonts w:ascii="Times New Roman" w:eastAsia="Times New Roman" w:hAnsi="Times New Roman" w:cs="Times New Roman"/>
          <w:bCs/>
          <w:sz w:val="24"/>
          <w:szCs w:val="24"/>
          <w:lang w:val="uk-UA" w:eastAsia="ru-RU"/>
        </w:rPr>
      </w:pPr>
      <w:r w:rsidRPr="00622BB9">
        <w:rPr>
          <w:rFonts w:ascii="Times New Roman" w:eastAsia="Times New Roman" w:hAnsi="Times New Roman" w:cs="Times New Roman"/>
          <w:bCs/>
          <w:sz w:val="24"/>
          <w:szCs w:val="24"/>
          <w:lang w:val="uk-UA" w:eastAsia="ru-RU"/>
        </w:rPr>
        <w:t>розширенню експортних можливостей шляхом вироблення широкого асортименту готової продукції та скороченню відсотка експорту сировини;</w:t>
      </w:r>
    </w:p>
    <w:p w14:paraId="2021E158" w14:textId="77777777" w:rsidR="00FB2939" w:rsidRPr="00622BB9" w:rsidRDefault="00FB2939" w:rsidP="00622BB9">
      <w:pPr>
        <w:widowControl w:val="0"/>
        <w:tabs>
          <w:tab w:val="left" w:pos="0"/>
        </w:tabs>
        <w:spacing w:after="0" w:line="225" w:lineRule="auto"/>
        <w:ind w:right="-142" w:firstLine="567"/>
        <w:jc w:val="both"/>
        <w:rPr>
          <w:rFonts w:ascii="Times New Roman" w:eastAsia="Times New Roman" w:hAnsi="Times New Roman" w:cs="Times New Roman"/>
          <w:bCs/>
          <w:sz w:val="24"/>
          <w:szCs w:val="24"/>
          <w:lang w:val="uk-UA" w:eastAsia="ru-RU"/>
        </w:rPr>
      </w:pPr>
      <w:r w:rsidRPr="00622BB9">
        <w:rPr>
          <w:rFonts w:ascii="Times New Roman" w:eastAsia="Times New Roman" w:hAnsi="Times New Roman" w:cs="Times New Roman"/>
          <w:bCs/>
          <w:sz w:val="24"/>
          <w:szCs w:val="24"/>
          <w:lang w:val="uk-UA" w:eastAsia="ru-RU"/>
        </w:rPr>
        <w:t>залученню коштів державної підтримки галузі агропромислового виробництва;</w:t>
      </w:r>
    </w:p>
    <w:p w14:paraId="4ECEBB91" w14:textId="3A2814F3" w:rsidR="00FB2939" w:rsidRPr="00622BB9" w:rsidRDefault="00FB2939" w:rsidP="00622BB9">
      <w:pPr>
        <w:widowControl w:val="0"/>
        <w:tabs>
          <w:tab w:val="left" w:pos="0"/>
        </w:tabs>
        <w:spacing w:after="240" w:line="225" w:lineRule="auto"/>
        <w:ind w:right="-142" w:firstLine="567"/>
        <w:jc w:val="both"/>
        <w:rPr>
          <w:rFonts w:ascii="Times New Roman" w:eastAsia="Times New Roman" w:hAnsi="Times New Roman" w:cs="Times New Roman"/>
          <w:sz w:val="24"/>
          <w:szCs w:val="24"/>
          <w:lang w:val="uk-UA" w:eastAsia="ru-RU"/>
        </w:rPr>
      </w:pPr>
      <w:r w:rsidRPr="00622BB9">
        <w:rPr>
          <w:rFonts w:ascii="Times New Roman" w:eastAsia="Times New Roman" w:hAnsi="Times New Roman" w:cs="Times New Roman"/>
          <w:b/>
          <w:sz w:val="24"/>
          <w:szCs w:val="24"/>
          <w:lang w:val="uk-UA" w:eastAsia="ru-RU"/>
        </w:rPr>
        <w:t xml:space="preserve">Критерії досягнення: </w:t>
      </w:r>
      <w:r w:rsidRPr="00622BB9">
        <w:rPr>
          <w:rFonts w:ascii="Times New Roman" w:eastAsia="Times New Roman" w:hAnsi="Times New Roman" w:cs="Times New Roman"/>
          <w:sz w:val="24"/>
          <w:szCs w:val="24"/>
          <w:lang w:val="uk-UA" w:eastAsia="ru-RU"/>
        </w:rPr>
        <w:t>виробництво валової продукції сільського господарства збільшиться на 1,0%, реалізація худоби та свиней в живій вазі –  на 1,0%. Це можливо завдяки ефективному розвитку галузі тваринництва.</w:t>
      </w:r>
    </w:p>
    <w:p w14:paraId="6BFE9845" w14:textId="77777777" w:rsidR="00FB2939" w:rsidRPr="00622BB9" w:rsidRDefault="00FB2939" w:rsidP="00622BB9">
      <w:pPr>
        <w:widowControl w:val="0"/>
        <w:tabs>
          <w:tab w:val="left" w:pos="0"/>
        </w:tabs>
        <w:spacing w:after="240" w:line="225" w:lineRule="auto"/>
        <w:ind w:right="-142" w:firstLine="567"/>
        <w:jc w:val="both"/>
        <w:rPr>
          <w:rFonts w:ascii="Times New Roman" w:eastAsia="Times New Roman" w:hAnsi="Times New Roman" w:cs="Times New Roman"/>
          <w:bCs/>
          <w:sz w:val="24"/>
          <w:szCs w:val="24"/>
          <w:lang w:val="uk-UA" w:eastAsia="ru-RU"/>
        </w:rPr>
      </w:pPr>
      <w:r w:rsidRPr="00622BB9">
        <w:rPr>
          <w:rFonts w:ascii="Times New Roman" w:eastAsia="Times New Roman" w:hAnsi="Times New Roman" w:cs="Times New Roman"/>
          <w:b/>
          <w:bCs/>
          <w:sz w:val="24"/>
          <w:szCs w:val="24"/>
          <w:lang w:val="uk-UA" w:eastAsia="ru-RU"/>
        </w:rPr>
        <w:t xml:space="preserve">Джерела фінансування: </w:t>
      </w:r>
      <w:r w:rsidRPr="00622BB9">
        <w:rPr>
          <w:rFonts w:ascii="Times New Roman" w:eastAsia="Times New Roman" w:hAnsi="Times New Roman" w:cs="Times New Roman"/>
          <w:bCs/>
          <w:sz w:val="24"/>
          <w:szCs w:val="24"/>
          <w:lang w:val="uk-UA" w:eastAsia="ru-RU"/>
        </w:rPr>
        <w:t>за рахунок коштів</w:t>
      </w:r>
      <w:r w:rsidRPr="00622BB9">
        <w:rPr>
          <w:rFonts w:ascii="Times New Roman" w:eastAsia="Times New Roman" w:hAnsi="Times New Roman" w:cs="Times New Roman"/>
          <w:b/>
          <w:bCs/>
          <w:sz w:val="24"/>
          <w:szCs w:val="24"/>
          <w:lang w:val="uk-UA" w:eastAsia="ru-RU"/>
        </w:rPr>
        <w:t xml:space="preserve"> </w:t>
      </w:r>
      <w:r w:rsidRPr="00622BB9">
        <w:rPr>
          <w:rFonts w:ascii="Times New Roman" w:eastAsia="Times New Roman" w:hAnsi="Times New Roman" w:cs="Times New Roman"/>
          <w:bCs/>
          <w:sz w:val="24"/>
          <w:szCs w:val="24"/>
          <w:lang w:val="uk-UA" w:eastAsia="ru-RU"/>
        </w:rPr>
        <w:t>державного, обласного та бюджету територіальної громади, власних коштів підприємств та за рахунок донорських коштів.</w:t>
      </w:r>
    </w:p>
    <w:p w14:paraId="21246CCE" w14:textId="77777777" w:rsidR="00FB2939" w:rsidRPr="00622BB9" w:rsidRDefault="00FB2939" w:rsidP="00622BB9">
      <w:pPr>
        <w:shd w:val="clear" w:color="auto" w:fill="FFFFFF"/>
        <w:spacing w:after="240" w:line="240" w:lineRule="auto"/>
        <w:ind w:right="-142" w:firstLine="567"/>
        <w:jc w:val="both"/>
        <w:textAlignment w:val="baseline"/>
        <w:rPr>
          <w:rFonts w:ascii="Times New Roman" w:eastAsia="Times New Roman" w:hAnsi="Times New Roman" w:cs="Times New Roman"/>
          <w:sz w:val="24"/>
          <w:szCs w:val="24"/>
          <w:lang w:val="uk-UA"/>
        </w:rPr>
      </w:pPr>
      <w:r w:rsidRPr="00622BB9">
        <w:rPr>
          <w:rFonts w:ascii="Times New Roman" w:eastAsia="Times New Roman" w:hAnsi="Times New Roman" w:cs="Times New Roman"/>
          <w:bCs/>
          <w:iCs/>
          <w:sz w:val="24"/>
          <w:szCs w:val="24"/>
          <w:bdr w:val="none" w:sz="0" w:space="0" w:color="auto" w:frame="1"/>
          <w:lang w:val="uk-UA"/>
        </w:rPr>
        <w:t>На території громади переважають особисті селянські господарства, для яких характерні невелика площа господарства, низька продуктивність, використання ручної робочої праці. Велику частину земель орендують сільськогосподарські підприємства, які використовують сучасну техніку та технології.</w:t>
      </w:r>
      <w:r w:rsidRPr="00622BB9">
        <w:rPr>
          <w:rFonts w:ascii="Times New Roman" w:eastAsia="Times New Roman" w:hAnsi="Times New Roman" w:cs="Times New Roman"/>
          <w:sz w:val="24"/>
          <w:szCs w:val="24"/>
          <w:lang w:val="uk-UA"/>
        </w:rPr>
        <w:t xml:space="preserve"> Виробництвом сільськогосподарської продукції займаються сільськогосподарські підприємства та фермерські господарства.</w:t>
      </w:r>
    </w:p>
    <w:p w14:paraId="0D6ED74E" w14:textId="77777777" w:rsidR="00FB2939" w:rsidRPr="00622BB9" w:rsidRDefault="00FB2939" w:rsidP="00622BB9">
      <w:pPr>
        <w:shd w:val="clear" w:color="auto" w:fill="FFFFFF"/>
        <w:spacing w:after="240" w:line="240" w:lineRule="auto"/>
        <w:ind w:right="-142" w:firstLine="567"/>
        <w:jc w:val="both"/>
        <w:textAlignment w:val="baseline"/>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Рослинництво зорієнтоване переважно на вирощуванні зернових та технічних культур. Найбільшими виробниками сільськогосподарської продукції є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FB2939" w:rsidRPr="00622BB9" w14:paraId="023B5B93" w14:textId="77777777" w:rsidTr="00FB2939">
        <w:tc>
          <w:tcPr>
            <w:tcW w:w="4786" w:type="dxa"/>
            <w:tcBorders>
              <w:top w:val="nil"/>
              <w:left w:val="nil"/>
              <w:bottom w:val="nil"/>
              <w:right w:val="nil"/>
            </w:tcBorders>
            <w:hideMark/>
          </w:tcPr>
          <w:p w14:paraId="70469536" w14:textId="77777777"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ТОВ «Меркурій»</w:t>
            </w:r>
          </w:p>
        </w:tc>
        <w:tc>
          <w:tcPr>
            <w:tcW w:w="4786" w:type="dxa"/>
            <w:tcBorders>
              <w:top w:val="nil"/>
              <w:left w:val="nil"/>
              <w:bottom w:val="nil"/>
              <w:right w:val="nil"/>
            </w:tcBorders>
            <w:hideMark/>
          </w:tcPr>
          <w:p w14:paraId="5ED73C90" w14:textId="2724335C"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ТОВ «Відродження»</w:t>
            </w:r>
          </w:p>
        </w:tc>
      </w:tr>
      <w:tr w:rsidR="00FB2939" w:rsidRPr="00622BB9" w14:paraId="27DCA7CD" w14:textId="77777777" w:rsidTr="00FB2939">
        <w:tc>
          <w:tcPr>
            <w:tcW w:w="4786" w:type="dxa"/>
            <w:tcBorders>
              <w:top w:val="nil"/>
              <w:left w:val="nil"/>
              <w:bottom w:val="nil"/>
              <w:right w:val="nil"/>
            </w:tcBorders>
            <w:hideMark/>
          </w:tcPr>
          <w:p w14:paraId="3A34C229" w14:textId="77777777"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СФГ Булах О.М.</w:t>
            </w:r>
          </w:p>
        </w:tc>
        <w:tc>
          <w:tcPr>
            <w:tcW w:w="4786" w:type="dxa"/>
            <w:tcBorders>
              <w:top w:val="nil"/>
              <w:left w:val="nil"/>
              <w:bottom w:val="nil"/>
              <w:right w:val="nil"/>
            </w:tcBorders>
            <w:hideMark/>
          </w:tcPr>
          <w:p w14:paraId="15097BBC" w14:textId="17295164"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ТОВ  Агрофірма</w:t>
            </w:r>
            <w:r w:rsidR="007E151E" w:rsidRPr="00622BB9">
              <w:rPr>
                <w:rFonts w:ascii="Times New Roman" w:eastAsia="Calibri" w:hAnsi="Times New Roman" w:cs="Times New Roman"/>
                <w:sz w:val="24"/>
                <w:szCs w:val="24"/>
                <w:lang w:val="uk-UA" w:eastAsia="ru-RU"/>
              </w:rPr>
              <w:t xml:space="preserve"> </w:t>
            </w:r>
            <w:r w:rsidRPr="00622BB9">
              <w:rPr>
                <w:rFonts w:ascii="Times New Roman" w:eastAsia="Calibri" w:hAnsi="Times New Roman" w:cs="Times New Roman"/>
                <w:sz w:val="24"/>
                <w:szCs w:val="24"/>
                <w:lang w:val="uk-UA" w:eastAsia="ru-RU"/>
              </w:rPr>
              <w:t>Славутич»</w:t>
            </w:r>
          </w:p>
        </w:tc>
      </w:tr>
      <w:tr w:rsidR="00FB2939" w:rsidRPr="00622BB9" w14:paraId="2FC95931" w14:textId="77777777" w:rsidTr="00FB2939">
        <w:tc>
          <w:tcPr>
            <w:tcW w:w="4786" w:type="dxa"/>
            <w:tcBorders>
              <w:top w:val="nil"/>
              <w:left w:val="nil"/>
              <w:bottom w:val="nil"/>
              <w:right w:val="nil"/>
            </w:tcBorders>
            <w:hideMark/>
          </w:tcPr>
          <w:p w14:paraId="571E2868" w14:textId="77777777"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СФГ «</w:t>
            </w:r>
            <w:proofErr w:type="spellStart"/>
            <w:r w:rsidRPr="00622BB9">
              <w:rPr>
                <w:rFonts w:ascii="Times New Roman" w:eastAsia="Calibri" w:hAnsi="Times New Roman" w:cs="Times New Roman"/>
                <w:sz w:val="24"/>
                <w:szCs w:val="24"/>
                <w:lang w:val="uk-UA" w:eastAsia="ru-RU"/>
              </w:rPr>
              <w:t>Покровчанка</w:t>
            </w:r>
            <w:proofErr w:type="spellEnd"/>
            <w:r w:rsidRPr="00622BB9">
              <w:rPr>
                <w:rFonts w:ascii="Times New Roman" w:eastAsia="Calibri" w:hAnsi="Times New Roman" w:cs="Times New Roman"/>
                <w:sz w:val="24"/>
                <w:szCs w:val="24"/>
                <w:lang w:val="uk-UA" w:eastAsia="ru-RU"/>
              </w:rPr>
              <w:t>»</w:t>
            </w:r>
          </w:p>
        </w:tc>
        <w:tc>
          <w:tcPr>
            <w:tcW w:w="4786" w:type="dxa"/>
            <w:tcBorders>
              <w:top w:val="nil"/>
              <w:left w:val="nil"/>
              <w:bottom w:val="nil"/>
              <w:right w:val="nil"/>
            </w:tcBorders>
            <w:hideMark/>
          </w:tcPr>
          <w:p w14:paraId="3B00FBD1" w14:textId="32D31595"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ТОВ  АФ «Обрій»</w:t>
            </w:r>
          </w:p>
        </w:tc>
      </w:tr>
      <w:tr w:rsidR="00FB2939" w:rsidRPr="00622BB9" w14:paraId="4E4E8D2B" w14:textId="77777777" w:rsidTr="00FB2939">
        <w:tc>
          <w:tcPr>
            <w:tcW w:w="4786" w:type="dxa"/>
            <w:tcBorders>
              <w:top w:val="nil"/>
              <w:left w:val="nil"/>
              <w:bottom w:val="nil"/>
              <w:right w:val="nil"/>
            </w:tcBorders>
            <w:hideMark/>
          </w:tcPr>
          <w:p w14:paraId="5A6F8597" w14:textId="77777777"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СФГ «</w:t>
            </w:r>
            <w:proofErr w:type="spellStart"/>
            <w:r w:rsidRPr="00622BB9">
              <w:rPr>
                <w:rFonts w:ascii="Times New Roman" w:eastAsia="Calibri" w:hAnsi="Times New Roman" w:cs="Times New Roman"/>
                <w:sz w:val="24"/>
                <w:szCs w:val="24"/>
                <w:lang w:val="uk-UA" w:eastAsia="ru-RU"/>
              </w:rPr>
              <w:t>СічАгро</w:t>
            </w:r>
            <w:proofErr w:type="spellEnd"/>
            <w:r w:rsidRPr="00622BB9">
              <w:rPr>
                <w:rFonts w:ascii="Times New Roman" w:eastAsia="Calibri" w:hAnsi="Times New Roman" w:cs="Times New Roman"/>
                <w:sz w:val="24"/>
                <w:szCs w:val="24"/>
                <w:lang w:val="uk-UA" w:eastAsia="ru-RU"/>
              </w:rPr>
              <w:t>»</w:t>
            </w:r>
          </w:p>
        </w:tc>
        <w:tc>
          <w:tcPr>
            <w:tcW w:w="4786" w:type="dxa"/>
            <w:tcBorders>
              <w:top w:val="nil"/>
              <w:left w:val="nil"/>
              <w:bottom w:val="nil"/>
              <w:right w:val="nil"/>
            </w:tcBorders>
            <w:hideMark/>
          </w:tcPr>
          <w:p w14:paraId="0364D511" w14:textId="66EFC1B4"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ТОВ  «Дружба»</w:t>
            </w:r>
          </w:p>
        </w:tc>
      </w:tr>
      <w:tr w:rsidR="00FB2939" w:rsidRPr="00622BB9" w14:paraId="2F5C6225" w14:textId="77777777" w:rsidTr="00FB2939">
        <w:tc>
          <w:tcPr>
            <w:tcW w:w="4786" w:type="dxa"/>
            <w:tcBorders>
              <w:top w:val="nil"/>
              <w:left w:val="nil"/>
              <w:bottom w:val="nil"/>
              <w:right w:val="nil"/>
            </w:tcBorders>
            <w:hideMark/>
          </w:tcPr>
          <w:p w14:paraId="368A99F7" w14:textId="77777777"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СФГ «Україна»</w:t>
            </w:r>
          </w:p>
        </w:tc>
        <w:tc>
          <w:tcPr>
            <w:tcW w:w="4786" w:type="dxa"/>
            <w:tcBorders>
              <w:top w:val="nil"/>
              <w:left w:val="nil"/>
              <w:bottom w:val="nil"/>
              <w:right w:val="nil"/>
            </w:tcBorders>
            <w:hideMark/>
          </w:tcPr>
          <w:p w14:paraId="7E416F6B" w14:textId="47340C78"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ТОВ  Агрофірма «Земля»</w:t>
            </w:r>
          </w:p>
        </w:tc>
      </w:tr>
      <w:tr w:rsidR="00FB2939" w:rsidRPr="00622BB9" w14:paraId="3DB84065" w14:textId="77777777" w:rsidTr="00FB2939">
        <w:tc>
          <w:tcPr>
            <w:tcW w:w="4786" w:type="dxa"/>
            <w:tcBorders>
              <w:top w:val="nil"/>
              <w:left w:val="nil"/>
              <w:bottom w:val="nil"/>
              <w:right w:val="nil"/>
            </w:tcBorders>
            <w:hideMark/>
          </w:tcPr>
          <w:p w14:paraId="062DEC1A" w14:textId="77777777"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 xml:space="preserve">СФГ </w:t>
            </w:r>
            <w:proofErr w:type="spellStart"/>
            <w:r w:rsidRPr="00622BB9">
              <w:rPr>
                <w:rFonts w:ascii="Times New Roman" w:eastAsia="Calibri" w:hAnsi="Times New Roman" w:cs="Times New Roman"/>
                <w:sz w:val="24"/>
                <w:szCs w:val="24"/>
                <w:lang w:val="uk-UA" w:eastAsia="ru-RU"/>
              </w:rPr>
              <w:t>ім.Кісенка</w:t>
            </w:r>
            <w:proofErr w:type="spellEnd"/>
          </w:p>
        </w:tc>
        <w:tc>
          <w:tcPr>
            <w:tcW w:w="4786" w:type="dxa"/>
            <w:tcBorders>
              <w:top w:val="nil"/>
              <w:left w:val="nil"/>
              <w:bottom w:val="nil"/>
              <w:right w:val="nil"/>
            </w:tcBorders>
            <w:hideMark/>
          </w:tcPr>
          <w:p w14:paraId="2AC75FF0" w14:textId="7A87C1BB"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 xml:space="preserve"> ТОВ  «</w:t>
            </w:r>
            <w:proofErr w:type="spellStart"/>
            <w:r w:rsidRPr="00622BB9">
              <w:rPr>
                <w:rFonts w:ascii="Times New Roman" w:eastAsia="Calibri" w:hAnsi="Times New Roman" w:cs="Times New Roman"/>
                <w:sz w:val="24"/>
                <w:szCs w:val="24"/>
                <w:lang w:val="uk-UA" w:eastAsia="ru-RU"/>
              </w:rPr>
              <w:t>Родіна-Трейд</w:t>
            </w:r>
            <w:proofErr w:type="spellEnd"/>
            <w:r w:rsidRPr="00622BB9">
              <w:rPr>
                <w:rFonts w:ascii="Times New Roman" w:eastAsia="Calibri" w:hAnsi="Times New Roman" w:cs="Times New Roman"/>
                <w:sz w:val="24"/>
                <w:szCs w:val="24"/>
                <w:lang w:val="uk-UA" w:eastAsia="ru-RU"/>
              </w:rPr>
              <w:t>»</w:t>
            </w:r>
          </w:p>
        </w:tc>
      </w:tr>
      <w:tr w:rsidR="00FB2939" w:rsidRPr="00622BB9" w14:paraId="4217429D" w14:textId="77777777" w:rsidTr="00FB2939">
        <w:tc>
          <w:tcPr>
            <w:tcW w:w="4786" w:type="dxa"/>
            <w:tcBorders>
              <w:top w:val="nil"/>
              <w:left w:val="nil"/>
              <w:bottom w:val="nil"/>
              <w:right w:val="nil"/>
            </w:tcBorders>
            <w:hideMark/>
          </w:tcPr>
          <w:p w14:paraId="608B4419" w14:textId="77777777"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СФГ «Климчук»</w:t>
            </w:r>
          </w:p>
        </w:tc>
        <w:tc>
          <w:tcPr>
            <w:tcW w:w="4786" w:type="dxa"/>
            <w:tcBorders>
              <w:top w:val="nil"/>
              <w:left w:val="nil"/>
              <w:bottom w:val="nil"/>
              <w:right w:val="nil"/>
            </w:tcBorders>
            <w:hideMark/>
          </w:tcPr>
          <w:p w14:paraId="59C05204" w14:textId="768D15B9" w:rsidR="00FB2939" w:rsidRPr="00622BB9" w:rsidRDefault="00FB2939" w:rsidP="00622BB9">
            <w:pPr>
              <w:spacing w:after="0" w:line="240" w:lineRule="auto"/>
              <w:ind w:right="-142"/>
              <w:rPr>
                <w:rFonts w:ascii="Times New Roman" w:eastAsia="Calibri" w:hAnsi="Times New Roman" w:cs="Times New Roman"/>
                <w:sz w:val="24"/>
                <w:szCs w:val="24"/>
                <w:lang w:val="uk-UA" w:eastAsia="ru-RU"/>
              </w:rPr>
            </w:pPr>
            <w:r w:rsidRPr="00622BB9">
              <w:rPr>
                <w:rFonts w:ascii="Times New Roman" w:eastAsia="Calibri" w:hAnsi="Times New Roman" w:cs="Times New Roman"/>
                <w:sz w:val="24"/>
                <w:szCs w:val="24"/>
                <w:lang w:val="uk-UA" w:eastAsia="ru-RU"/>
              </w:rPr>
              <w:t xml:space="preserve"> ТОВ  «Колос»</w:t>
            </w:r>
          </w:p>
        </w:tc>
      </w:tr>
    </w:tbl>
    <w:p w14:paraId="11634EBD" w14:textId="77777777" w:rsidR="00FB2939" w:rsidRPr="00622BB9" w:rsidRDefault="00FB2939" w:rsidP="00622BB9">
      <w:pPr>
        <w:tabs>
          <w:tab w:val="left" w:pos="426"/>
        </w:tabs>
        <w:spacing w:after="240" w:line="240" w:lineRule="auto"/>
        <w:ind w:right="-142" w:firstLine="567"/>
        <w:jc w:val="both"/>
        <w:rPr>
          <w:rFonts w:ascii="Times New Roman" w:eastAsia="Times New Roman" w:hAnsi="Times New Roman" w:cs="Times New Roman"/>
          <w:bCs/>
          <w:sz w:val="24"/>
          <w:szCs w:val="24"/>
          <w:lang w:val="uk-UA" w:eastAsia="ru-RU"/>
        </w:rPr>
      </w:pPr>
    </w:p>
    <w:p w14:paraId="29D06A00" w14:textId="77777777" w:rsidR="00FB2939" w:rsidRPr="00622BB9" w:rsidRDefault="00FB2939" w:rsidP="00622BB9">
      <w:pPr>
        <w:tabs>
          <w:tab w:val="left" w:pos="426"/>
        </w:tabs>
        <w:spacing w:after="240" w:line="240" w:lineRule="auto"/>
        <w:ind w:right="-142" w:firstLine="567"/>
        <w:jc w:val="both"/>
        <w:rPr>
          <w:rFonts w:ascii="Times New Roman" w:eastAsia="Times New Roman" w:hAnsi="Times New Roman" w:cs="Times New Roman"/>
          <w:bCs/>
          <w:sz w:val="24"/>
          <w:szCs w:val="24"/>
          <w:lang w:val="uk-UA" w:eastAsia="ru-RU"/>
        </w:rPr>
      </w:pPr>
      <w:r w:rsidRPr="00622BB9">
        <w:rPr>
          <w:rFonts w:ascii="Times New Roman" w:eastAsia="Times New Roman" w:hAnsi="Times New Roman" w:cs="Times New Roman"/>
          <w:bCs/>
          <w:sz w:val="24"/>
          <w:szCs w:val="24"/>
          <w:lang w:val="uk-UA" w:eastAsia="ru-RU"/>
        </w:rPr>
        <w:t>Тваринництвом  у 2022 р. займалися сільгосппідприємства (</w:t>
      </w:r>
      <w:r w:rsidRPr="00622BB9">
        <w:rPr>
          <w:rFonts w:ascii="Times New Roman" w:eastAsia="Times New Roman" w:hAnsi="Times New Roman" w:cs="Times New Roman"/>
          <w:sz w:val="24"/>
          <w:szCs w:val="24"/>
          <w:lang w:val="uk-UA" w:eastAsia="ru-RU"/>
        </w:rPr>
        <w:t xml:space="preserve">ТОВ АФ «Славутич» , ТОВ </w:t>
      </w:r>
      <w:r w:rsidRPr="00622BB9">
        <w:rPr>
          <w:rFonts w:ascii="Times New Roman" w:eastAsia="Calibri" w:hAnsi="Times New Roman" w:cs="Times New Roman"/>
          <w:sz w:val="24"/>
          <w:szCs w:val="24"/>
          <w:lang w:val="uk-UA" w:eastAsia="ru-RU"/>
        </w:rPr>
        <w:t>«</w:t>
      </w:r>
      <w:r w:rsidRPr="00622BB9">
        <w:rPr>
          <w:rFonts w:ascii="Times New Roman" w:eastAsia="Times New Roman" w:hAnsi="Times New Roman" w:cs="Times New Roman"/>
          <w:sz w:val="24"/>
          <w:szCs w:val="24"/>
          <w:lang w:val="uk-UA" w:eastAsia="ru-RU"/>
        </w:rPr>
        <w:t xml:space="preserve"> </w:t>
      </w:r>
      <w:proofErr w:type="spellStart"/>
      <w:r w:rsidRPr="00622BB9">
        <w:rPr>
          <w:rFonts w:ascii="Times New Roman" w:eastAsia="Times New Roman" w:hAnsi="Times New Roman" w:cs="Times New Roman"/>
          <w:sz w:val="24"/>
          <w:szCs w:val="24"/>
          <w:lang w:val="uk-UA" w:eastAsia="ru-RU"/>
        </w:rPr>
        <w:t>Родіна-Трейд</w:t>
      </w:r>
      <w:proofErr w:type="spellEnd"/>
      <w:r w:rsidRPr="00622BB9">
        <w:rPr>
          <w:rFonts w:ascii="Times New Roman" w:eastAsia="Calibri" w:hAnsi="Times New Roman" w:cs="Times New Roman"/>
          <w:sz w:val="24"/>
          <w:szCs w:val="24"/>
          <w:lang w:val="uk-UA" w:eastAsia="ru-RU"/>
        </w:rPr>
        <w:t>»</w:t>
      </w:r>
      <w:r w:rsidRPr="00622BB9">
        <w:rPr>
          <w:rFonts w:ascii="Times New Roman" w:eastAsia="Times New Roman" w:hAnsi="Times New Roman" w:cs="Times New Roman"/>
          <w:sz w:val="24"/>
          <w:szCs w:val="24"/>
          <w:lang w:val="uk-UA" w:eastAsia="ru-RU"/>
        </w:rPr>
        <w:t xml:space="preserve"> , ТОВ АФ «Обрій»), в господарствах яких утримується велика рогата худоба (в тому числі корови), свині та  вівці.</w:t>
      </w:r>
    </w:p>
    <w:p w14:paraId="3B7F4476" w14:textId="77777777" w:rsidR="00FB2939" w:rsidRPr="00622BB9" w:rsidRDefault="00FB2939" w:rsidP="00622BB9">
      <w:pPr>
        <w:widowControl w:val="0"/>
        <w:spacing w:after="24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lastRenderedPageBreak/>
        <w:t xml:space="preserve">Сільськогосподарські виробники тримають курс на збільшення обсягів виробництва. З цією метою здійснюється оптимізація структури посівних площ відповідно до потреб ринку, ефективне застосування органічних, мінеральних добрив, застосовуються хімічні та біологічні методи захисту рослин, впроваджуються нові сорти та гібриди. </w:t>
      </w:r>
    </w:p>
    <w:p w14:paraId="663955CB" w14:textId="2E0C1AE0" w:rsidR="00FB2939" w:rsidRPr="00622BB9" w:rsidRDefault="00FB2939" w:rsidP="00B77E35">
      <w:pPr>
        <w:widowControl w:val="0"/>
        <w:spacing w:after="24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На території  Покровської ОТГ працюють  два сільськогосподарські кооперативи.   СОК «Добробут </w:t>
      </w:r>
      <w:proofErr w:type="spellStart"/>
      <w:r w:rsidRPr="00622BB9">
        <w:rPr>
          <w:rFonts w:ascii="Times New Roman" w:eastAsia="Times New Roman" w:hAnsi="Times New Roman" w:cs="Times New Roman"/>
          <w:sz w:val="24"/>
          <w:szCs w:val="24"/>
          <w:lang w:val="uk-UA"/>
        </w:rPr>
        <w:t>Андріївки</w:t>
      </w:r>
      <w:proofErr w:type="spellEnd"/>
      <w:r w:rsidRPr="00622BB9">
        <w:rPr>
          <w:rFonts w:ascii="Times New Roman" w:eastAsia="Times New Roman" w:hAnsi="Times New Roman" w:cs="Times New Roman"/>
          <w:sz w:val="24"/>
          <w:szCs w:val="24"/>
          <w:lang w:val="uk-UA"/>
        </w:rPr>
        <w:t xml:space="preserve">»  налічує </w:t>
      </w:r>
      <w:r w:rsidR="00577F24">
        <w:rPr>
          <w:rFonts w:ascii="Times New Roman" w:eastAsia="Times New Roman" w:hAnsi="Times New Roman" w:cs="Times New Roman"/>
          <w:sz w:val="24"/>
          <w:szCs w:val="24"/>
          <w:lang w:val="uk-UA"/>
        </w:rPr>
        <w:t>54</w:t>
      </w:r>
      <w:r w:rsidRPr="00622BB9">
        <w:rPr>
          <w:rFonts w:ascii="Times New Roman" w:eastAsia="Times New Roman" w:hAnsi="Times New Roman" w:cs="Times New Roman"/>
          <w:sz w:val="24"/>
          <w:szCs w:val="24"/>
          <w:lang w:val="uk-UA"/>
        </w:rPr>
        <w:t xml:space="preserve"> член</w:t>
      </w:r>
      <w:r w:rsidR="00577F24">
        <w:rPr>
          <w:rFonts w:ascii="Times New Roman" w:eastAsia="Times New Roman" w:hAnsi="Times New Roman" w:cs="Times New Roman"/>
          <w:sz w:val="24"/>
          <w:szCs w:val="24"/>
          <w:lang w:val="uk-UA"/>
        </w:rPr>
        <w:t>и</w:t>
      </w:r>
      <w:r w:rsidRPr="00622BB9">
        <w:rPr>
          <w:rFonts w:ascii="Times New Roman" w:eastAsia="Times New Roman" w:hAnsi="Times New Roman" w:cs="Times New Roman"/>
          <w:sz w:val="24"/>
          <w:szCs w:val="24"/>
          <w:lang w:val="uk-UA"/>
        </w:rPr>
        <w:t xml:space="preserve">  кооперативу, які у своїй власності утримують </w:t>
      </w:r>
      <w:r w:rsidR="00577F24">
        <w:rPr>
          <w:rFonts w:ascii="Times New Roman" w:eastAsia="Times New Roman" w:hAnsi="Times New Roman" w:cs="Times New Roman"/>
          <w:sz w:val="24"/>
          <w:szCs w:val="24"/>
          <w:lang w:val="uk-UA"/>
        </w:rPr>
        <w:t>1</w:t>
      </w:r>
      <w:r w:rsidRPr="00622BB9">
        <w:rPr>
          <w:rFonts w:ascii="Times New Roman" w:eastAsia="Times New Roman" w:hAnsi="Times New Roman" w:cs="Times New Roman"/>
          <w:sz w:val="24"/>
          <w:szCs w:val="24"/>
          <w:lang w:val="uk-UA"/>
        </w:rPr>
        <w:t xml:space="preserve">39 голів корів. На демонстраційній  фермі СП «Молочарське»  утримується 185 голів великої рогатої худоби, з них дійне стадо – 107 гол. </w:t>
      </w:r>
      <w:r w:rsidR="00B77E35">
        <w:rPr>
          <w:rFonts w:ascii="Times New Roman" w:eastAsia="Times New Roman" w:hAnsi="Times New Roman" w:cs="Times New Roman"/>
          <w:sz w:val="24"/>
          <w:szCs w:val="24"/>
          <w:lang w:val="uk-UA"/>
        </w:rPr>
        <w:t>С</w:t>
      </w:r>
      <w:r w:rsidRPr="00622BB9">
        <w:rPr>
          <w:rFonts w:ascii="Times New Roman" w:eastAsia="Times New Roman" w:hAnsi="Times New Roman" w:cs="Times New Roman"/>
          <w:sz w:val="24"/>
          <w:szCs w:val="24"/>
          <w:lang w:val="uk-UA"/>
        </w:rPr>
        <w:t>ільськогосподарський обслуговуючий кооператив «Медок», який  надає послуг бджолярам з заготівлі та переробки меду. На сьогодні  в кооперативі нал</w:t>
      </w:r>
      <w:r w:rsidR="00577F24">
        <w:rPr>
          <w:rFonts w:ascii="Times New Roman" w:eastAsia="Times New Roman" w:hAnsi="Times New Roman" w:cs="Times New Roman"/>
          <w:sz w:val="24"/>
          <w:szCs w:val="24"/>
          <w:lang w:val="uk-UA"/>
        </w:rPr>
        <w:t>і</w:t>
      </w:r>
      <w:r w:rsidRPr="00622BB9">
        <w:rPr>
          <w:rFonts w:ascii="Times New Roman" w:eastAsia="Times New Roman" w:hAnsi="Times New Roman" w:cs="Times New Roman"/>
          <w:sz w:val="24"/>
          <w:szCs w:val="24"/>
          <w:lang w:val="uk-UA"/>
        </w:rPr>
        <w:t>чується 36 членів.</w:t>
      </w:r>
    </w:p>
    <w:p w14:paraId="409D3F89" w14:textId="77777777" w:rsidR="00FB2939" w:rsidRPr="00622BB9" w:rsidRDefault="00FB2939" w:rsidP="00622BB9">
      <w:pPr>
        <w:widowControl w:val="0"/>
        <w:spacing w:after="240" w:line="240" w:lineRule="auto"/>
        <w:ind w:right="-142"/>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        Основними проблемами та питаннями, які потребують вирішення є: </w:t>
      </w:r>
    </w:p>
    <w:p w14:paraId="6B9B4F19" w14:textId="77777777" w:rsidR="00FB2939" w:rsidRPr="00622BB9" w:rsidRDefault="00FB2939" w:rsidP="00622BB9">
      <w:pPr>
        <w:widowControl w:val="0"/>
        <w:numPr>
          <w:ilvl w:val="0"/>
          <w:numId w:val="3"/>
        </w:numPr>
        <w:spacing w:after="0" w:line="240" w:lineRule="auto"/>
        <w:ind w:left="567" w:right="-142" w:hanging="283"/>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відсутність на території громади переробки сільськогосподарської продукції;</w:t>
      </w:r>
    </w:p>
    <w:p w14:paraId="4036543D" w14:textId="77777777" w:rsidR="00FB2939" w:rsidRPr="00622BB9" w:rsidRDefault="00FB2939" w:rsidP="00622BB9">
      <w:pPr>
        <w:widowControl w:val="0"/>
        <w:numPr>
          <w:ilvl w:val="0"/>
          <w:numId w:val="3"/>
        </w:numPr>
        <w:spacing w:after="0" w:line="240" w:lineRule="auto"/>
        <w:ind w:left="567" w:right="-142" w:hanging="283"/>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низькі закупівельні ціни на сільськогосподарську продукцію;</w:t>
      </w:r>
    </w:p>
    <w:p w14:paraId="7F4A8033" w14:textId="77777777" w:rsidR="00FB2939" w:rsidRPr="00622BB9" w:rsidRDefault="00FB2939" w:rsidP="00622BB9">
      <w:pPr>
        <w:widowControl w:val="0"/>
        <w:numPr>
          <w:ilvl w:val="0"/>
          <w:numId w:val="3"/>
        </w:numPr>
        <w:spacing w:after="0" w:line="240" w:lineRule="auto"/>
        <w:ind w:left="567" w:right="-142" w:hanging="283"/>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зниження родючості ґрунтів </w:t>
      </w:r>
      <w:r w:rsidRPr="00622BB9">
        <w:rPr>
          <w:rFonts w:ascii="Times New Roman" w:eastAsia="Times New Roman" w:hAnsi="Times New Roman" w:cs="Times New Roman"/>
          <w:color w:val="000000"/>
          <w:sz w:val="24"/>
          <w:szCs w:val="24"/>
          <w:lang w:val="uk-UA"/>
        </w:rPr>
        <w:t>;</w:t>
      </w:r>
    </w:p>
    <w:p w14:paraId="68250EC6" w14:textId="77777777" w:rsidR="00FB2939" w:rsidRPr="00622BB9" w:rsidRDefault="00FB2939" w:rsidP="00622BB9">
      <w:pPr>
        <w:widowControl w:val="0"/>
        <w:numPr>
          <w:ilvl w:val="0"/>
          <w:numId w:val="3"/>
        </w:numPr>
        <w:spacing w:after="0" w:line="240" w:lineRule="auto"/>
        <w:ind w:left="567" w:right="-142" w:hanging="283"/>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застаріла техніко-технологічна база в сільському господарстві;</w:t>
      </w:r>
    </w:p>
    <w:p w14:paraId="70B4B1A5" w14:textId="77777777" w:rsidR="00FB2939" w:rsidRPr="00622BB9" w:rsidRDefault="00FB2939" w:rsidP="00622BB9">
      <w:pPr>
        <w:widowControl w:val="0"/>
        <w:numPr>
          <w:ilvl w:val="0"/>
          <w:numId w:val="3"/>
        </w:numPr>
        <w:spacing w:after="0" w:line="240" w:lineRule="auto"/>
        <w:ind w:left="567" w:right="-142" w:hanging="283"/>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відбувається процес «старіння» кадрів;</w:t>
      </w:r>
    </w:p>
    <w:p w14:paraId="5F100079" w14:textId="77777777" w:rsidR="00FB2939" w:rsidRPr="00577F24" w:rsidRDefault="00FB2939" w:rsidP="00622BB9">
      <w:pPr>
        <w:widowControl w:val="0"/>
        <w:numPr>
          <w:ilvl w:val="0"/>
          <w:numId w:val="3"/>
        </w:numPr>
        <w:spacing w:after="0" w:line="240" w:lineRule="auto"/>
        <w:ind w:left="567" w:right="-142" w:hanging="283"/>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color w:val="000000"/>
          <w:sz w:val="24"/>
          <w:szCs w:val="24"/>
          <w:lang w:val="uk-UA"/>
        </w:rPr>
        <w:t>значна частина сільськогосподарської продукції не знаходить збуту внаслідок па</w:t>
      </w:r>
      <w:r w:rsidRPr="00622BB9">
        <w:rPr>
          <w:rFonts w:ascii="Times New Roman" w:eastAsia="Times New Roman" w:hAnsi="Times New Roman" w:cs="Times New Roman"/>
          <w:color w:val="000000"/>
          <w:sz w:val="24"/>
          <w:szCs w:val="24"/>
          <w:lang w:val="uk-UA"/>
        </w:rPr>
        <w:softHyphen/>
        <w:t>сивності споживчої кооперації, вкрай повільного становлення сільськогосподарських обслуговуючих кооперативів і кредитних спілок на селі.</w:t>
      </w:r>
    </w:p>
    <w:p w14:paraId="582756B1" w14:textId="77777777" w:rsidR="00577F24" w:rsidRPr="00622BB9" w:rsidRDefault="00577F24" w:rsidP="00622BB9">
      <w:pPr>
        <w:widowControl w:val="0"/>
        <w:numPr>
          <w:ilvl w:val="0"/>
          <w:numId w:val="3"/>
        </w:numPr>
        <w:spacing w:after="0" w:line="240" w:lineRule="auto"/>
        <w:ind w:left="567" w:right="-142" w:hanging="283"/>
        <w:jc w:val="both"/>
        <w:rPr>
          <w:rFonts w:ascii="Times New Roman" w:eastAsia="Times New Roman" w:hAnsi="Times New Roman" w:cs="Times New Roman"/>
          <w:sz w:val="24"/>
          <w:szCs w:val="24"/>
          <w:lang w:val="uk-UA"/>
        </w:rPr>
      </w:pPr>
    </w:p>
    <w:p w14:paraId="03EF13C7" w14:textId="77777777" w:rsidR="00FB2939" w:rsidRPr="00622BB9" w:rsidRDefault="00FB2939" w:rsidP="00622BB9">
      <w:pPr>
        <w:shd w:val="clear" w:color="auto" w:fill="FFFFFF"/>
        <w:spacing w:after="240" w:line="240" w:lineRule="auto"/>
        <w:ind w:right="-142"/>
        <w:contextualSpacing/>
        <w:jc w:val="center"/>
        <w:textAlignment w:val="baseline"/>
        <w:rPr>
          <w:rFonts w:ascii="Times New Roman" w:eastAsia="Calibri" w:hAnsi="Times New Roman" w:cs="Times New Roman"/>
          <w:bCs/>
          <w:iCs/>
          <w:sz w:val="24"/>
          <w:szCs w:val="24"/>
          <w:lang w:val="uk-UA" w:eastAsia="ru-RU"/>
        </w:rPr>
      </w:pPr>
      <w:r w:rsidRPr="00622BB9">
        <w:rPr>
          <w:rFonts w:ascii="Times New Roman" w:eastAsia="Times New Roman" w:hAnsi="Times New Roman" w:cs="Times New Roman"/>
          <w:b/>
          <w:sz w:val="24"/>
          <w:szCs w:val="24"/>
          <w:lang w:val="uk-UA" w:eastAsia="ru-RU"/>
        </w:rPr>
        <w:t>2.</w:t>
      </w:r>
      <w:r w:rsidRPr="00622BB9">
        <w:rPr>
          <w:rFonts w:ascii="Calibri" w:eastAsia="Times New Roman" w:hAnsi="Calibri" w:cs="Times New Roman"/>
          <w:b/>
          <w:sz w:val="24"/>
          <w:szCs w:val="24"/>
          <w:lang w:val="uk-UA" w:eastAsia="ru-RU"/>
        </w:rPr>
        <w:t xml:space="preserve"> </w:t>
      </w:r>
      <w:r w:rsidRPr="00622BB9">
        <w:rPr>
          <w:rFonts w:ascii="Times New Roman" w:eastAsia="Times New Roman" w:hAnsi="Times New Roman" w:cs="Times New Roman"/>
          <w:b/>
          <w:sz w:val="24"/>
          <w:szCs w:val="24"/>
          <w:lang w:val="uk-UA" w:eastAsia="ru-RU"/>
        </w:rPr>
        <w:t>Стан розвитку інфраструктури</w:t>
      </w:r>
      <w:r w:rsidRPr="00622BB9">
        <w:rPr>
          <w:rFonts w:ascii="Calibri" w:eastAsia="Times New Roman" w:hAnsi="Calibri" w:cs="Times New Roman"/>
          <w:b/>
          <w:sz w:val="24"/>
          <w:szCs w:val="24"/>
          <w:lang w:val="uk-UA" w:eastAsia="ru-RU"/>
        </w:rPr>
        <w:t xml:space="preserve"> </w:t>
      </w:r>
    </w:p>
    <w:p w14:paraId="05D66967" w14:textId="77777777" w:rsidR="00FB2939" w:rsidRPr="00622BB9" w:rsidRDefault="00FB2939" w:rsidP="00622BB9">
      <w:pPr>
        <w:spacing w:after="240" w:line="240" w:lineRule="auto"/>
        <w:ind w:right="-142"/>
        <w:jc w:val="both"/>
        <w:rPr>
          <w:rFonts w:ascii="Times New Roman" w:eastAsia="Times New Roman" w:hAnsi="Times New Roman" w:cs="Times New Roman"/>
          <w:b/>
          <w:sz w:val="24"/>
          <w:szCs w:val="24"/>
          <w:u w:val="single"/>
          <w:lang w:val="uk-UA"/>
        </w:rPr>
      </w:pPr>
      <w:r w:rsidRPr="00622BB9">
        <w:rPr>
          <w:rFonts w:ascii="Times New Roman" w:eastAsia="Calibri" w:hAnsi="Times New Roman" w:cs="Times New Roman"/>
          <w:b/>
          <w:sz w:val="24"/>
          <w:szCs w:val="24"/>
          <w:u w:val="single"/>
          <w:shd w:val="clear" w:color="auto" w:fill="FFFFFF"/>
          <w:lang w:val="uk-UA"/>
        </w:rPr>
        <w:t xml:space="preserve"> 2.1.  </w:t>
      </w:r>
      <w:r w:rsidRPr="00622BB9">
        <w:rPr>
          <w:rFonts w:ascii="Times New Roman" w:eastAsia="Times New Roman" w:hAnsi="Times New Roman" w:cs="Times New Roman"/>
          <w:b/>
          <w:sz w:val="24"/>
          <w:szCs w:val="24"/>
          <w:u w:val="single"/>
          <w:lang w:val="uk-UA"/>
        </w:rPr>
        <w:t xml:space="preserve"> Освіта</w:t>
      </w:r>
    </w:p>
    <w:p w14:paraId="0D963910" w14:textId="77777777" w:rsidR="00FB2939" w:rsidRPr="00622BB9" w:rsidRDefault="00FB2939" w:rsidP="00622BB9">
      <w:pPr>
        <w:widowControl w:val="0"/>
        <w:shd w:val="clear" w:color="auto" w:fill="FFFFFF"/>
        <w:tabs>
          <w:tab w:val="left" w:pos="0"/>
        </w:tabs>
        <w:spacing w:after="0" w:line="232" w:lineRule="auto"/>
        <w:ind w:right="-142" w:firstLine="567"/>
        <w:jc w:val="both"/>
        <w:rPr>
          <w:rFonts w:ascii="Times New Roman" w:eastAsia="Times New Roman" w:hAnsi="Times New Roman" w:cs="Times New Roman"/>
          <w:sz w:val="24"/>
          <w:szCs w:val="24"/>
          <w:lang w:val="uk-UA"/>
        </w:rPr>
      </w:pPr>
      <w:bookmarkStart w:id="1" w:name="_MON_1664356896"/>
      <w:bookmarkEnd w:id="1"/>
      <w:r w:rsidRPr="00622BB9">
        <w:rPr>
          <w:rFonts w:ascii="Times New Roman" w:eastAsia="Times New Roman" w:hAnsi="Times New Roman" w:cs="Times New Roman"/>
          <w:b/>
          <w:sz w:val="24"/>
          <w:szCs w:val="24"/>
          <w:lang w:val="uk-UA"/>
        </w:rPr>
        <w:t>Головна мета:</w:t>
      </w:r>
      <w:r w:rsidRPr="00622BB9">
        <w:rPr>
          <w:rFonts w:ascii="Times New Roman" w:eastAsia="Times New Roman" w:hAnsi="Times New Roman" w:cs="Times New Roman"/>
          <w:sz w:val="24"/>
          <w:szCs w:val="24"/>
          <w:lang w:val="uk-UA"/>
        </w:rPr>
        <w:t xml:space="preserve"> продовження втілення та формування доступної та якісної системи освіти і виховання, забезпечення виконання навчальних програм здобувачами освіти, проведення навчальних занять шляхом використання різних форм та технологій навчання.</w:t>
      </w:r>
    </w:p>
    <w:p w14:paraId="5717C778" w14:textId="77777777" w:rsidR="00FB2939" w:rsidRPr="00622BB9" w:rsidRDefault="00FB2939" w:rsidP="00622BB9">
      <w:pPr>
        <w:widowControl w:val="0"/>
        <w:shd w:val="clear" w:color="auto" w:fill="FFFFFF"/>
        <w:tabs>
          <w:tab w:val="left" w:pos="0"/>
        </w:tabs>
        <w:spacing w:after="0" w:line="228" w:lineRule="auto"/>
        <w:ind w:right="-142" w:firstLine="567"/>
        <w:jc w:val="both"/>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 xml:space="preserve">Основні завдання: </w:t>
      </w:r>
    </w:p>
    <w:p w14:paraId="75AB9097" w14:textId="77777777" w:rsidR="00FB2939" w:rsidRPr="00622BB9" w:rsidRDefault="00FB2939" w:rsidP="00622BB9">
      <w:pPr>
        <w:widowControl w:val="0"/>
        <w:shd w:val="clear" w:color="auto" w:fill="FFFFFF"/>
        <w:tabs>
          <w:tab w:val="left" w:pos="0"/>
        </w:tabs>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розвитку учнівського та студентського самоврядування шляхом залучення молоді до участі в управлінні закладами освіти;</w:t>
      </w:r>
    </w:p>
    <w:p w14:paraId="51D6F09C" w14:textId="77777777" w:rsidR="00FB2939" w:rsidRPr="00622BB9" w:rsidRDefault="00FB2939" w:rsidP="00622BB9">
      <w:pPr>
        <w:widowControl w:val="0"/>
        <w:shd w:val="clear" w:color="auto" w:fill="FFFFFF"/>
        <w:tabs>
          <w:tab w:val="left" w:pos="0"/>
        </w:tabs>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створення умов для реалізації інклюзивного навчання у закладах освіти, системного кваліфікованого психолого-педагогічного супроводу та корекційно-</w:t>
      </w:r>
      <w:proofErr w:type="spellStart"/>
      <w:r w:rsidRPr="00622BB9">
        <w:rPr>
          <w:rFonts w:ascii="Times New Roman" w:eastAsia="Times New Roman" w:hAnsi="Times New Roman" w:cs="Times New Roman"/>
          <w:sz w:val="24"/>
          <w:szCs w:val="24"/>
          <w:lang w:val="uk-UA"/>
        </w:rPr>
        <w:t>розвиткових</w:t>
      </w:r>
      <w:proofErr w:type="spellEnd"/>
      <w:r w:rsidRPr="00622BB9">
        <w:rPr>
          <w:rFonts w:ascii="Times New Roman" w:eastAsia="Times New Roman" w:hAnsi="Times New Roman" w:cs="Times New Roman"/>
          <w:sz w:val="24"/>
          <w:szCs w:val="24"/>
          <w:lang w:val="uk-UA"/>
        </w:rPr>
        <w:t xml:space="preserve"> занять для дітей з інвалідністю та їх батьків;</w:t>
      </w:r>
    </w:p>
    <w:p w14:paraId="3DD95EF9" w14:textId="77777777" w:rsidR="00FB2939" w:rsidRPr="00622BB9" w:rsidRDefault="00FB2939" w:rsidP="00622BB9">
      <w:pPr>
        <w:widowControl w:val="0"/>
        <w:shd w:val="clear" w:color="auto" w:fill="FFFFFF"/>
        <w:tabs>
          <w:tab w:val="left" w:pos="0"/>
        </w:tabs>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здійснення комплексу технічних заходів щодо пожежної та техногенної безпеки, охорони праці та санітарно-епідеміологічного благополуччя закладів освіти області;</w:t>
      </w:r>
    </w:p>
    <w:p w14:paraId="571D492D" w14:textId="77777777" w:rsidR="00FB2939" w:rsidRPr="00622BB9" w:rsidRDefault="00FB2939" w:rsidP="00622BB9">
      <w:pPr>
        <w:widowControl w:val="0"/>
        <w:shd w:val="clear" w:color="auto" w:fill="FFFFFF"/>
        <w:tabs>
          <w:tab w:val="left" w:pos="0"/>
        </w:tabs>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створення безпечного освітнього середовища та сучасної матеріально-технічної бази закладів освіти, реалізація заходів, спрямованих на забезпечення інформатизації освіти, створення, підготовки, облаштування та введення в облік фонду захисних споруд найпростіших </w:t>
      </w:r>
      <w:proofErr w:type="spellStart"/>
      <w:r w:rsidRPr="00622BB9">
        <w:rPr>
          <w:rFonts w:ascii="Times New Roman" w:eastAsia="Times New Roman" w:hAnsi="Times New Roman" w:cs="Times New Roman"/>
          <w:sz w:val="24"/>
          <w:szCs w:val="24"/>
          <w:lang w:val="uk-UA"/>
        </w:rPr>
        <w:t>укриттів</w:t>
      </w:r>
      <w:proofErr w:type="spellEnd"/>
      <w:r w:rsidRPr="00622BB9">
        <w:rPr>
          <w:rFonts w:ascii="Times New Roman" w:eastAsia="Times New Roman" w:hAnsi="Times New Roman" w:cs="Times New Roman"/>
          <w:sz w:val="24"/>
          <w:szCs w:val="24"/>
          <w:lang w:val="uk-UA"/>
        </w:rPr>
        <w:t xml:space="preserve"> у відповідності до чинних стандартів, правил та норм, з огляду на наявну загрозу життю і здоров’ю учасників освітнього процесу внаслідок збройної агресії російської федерації та оголошення в Україні воєнного стану;</w:t>
      </w:r>
    </w:p>
    <w:p w14:paraId="198D3192" w14:textId="77777777" w:rsidR="00FB2939" w:rsidRPr="00622BB9" w:rsidRDefault="00FB2939" w:rsidP="00622BB9">
      <w:pPr>
        <w:widowControl w:val="0"/>
        <w:shd w:val="clear" w:color="auto" w:fill="FFFFFF"/>
        <w:tabs>
          <w:tab w:val="left" w:pos="0"/>
        </w:tabs>
        <w:spacing w:after="0" w:line="228" w:lineRule="auto"/>
        <w:ind w:right="-142" w:firstLine="567"/>
        <w:jc w:val="both"/>
        <w:rPr>
          <w:rFonts w:ascii="Times New Roman" w:eastAsia="Times New Roman" w:hAnsi="Times New Roman" w:cs="Times New Roman"/>
          <w:sz w:val="24"/>
          <w:szCs w:val="24"/>
          <w:lang w:val="uk-UA"/>
        </w:rPr>
      </w:pPr>
    </w:p>
    <w:p w14:paraId="58B368EE" w14:textId="77777777" w:rsidR="00FB2939" w:rsidRPr="00622BB9" w:rsidRDefault="00FB2939" w:rsidP="00622BB9">
      <w:pPr>
        <w:widowControl w:val="0"/>
        <w:shd w:val="clear" w:color="auto" w:fill="FFFFFF"/>
        <w:tabs>
          <w:tab w:val="left" w:pos="0"/>
        </w:tabs>
        <w:spacing w:after="0" w:line="228" w:lineRule="auto"/>
        <w:ind w:right="-142" w:firstLine="567"/>
        <w:jc w:val="both"/>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Критерії досягнення:</w:t>
      </w:r>
    </w:p>
    <w:p w14:paraId="75CD69D2" w14:textId="77777777" w:rsidR="00FB2939" w:rsidRPr="00622BB9" w:rsidRDefault="00FB2939" w:rsidP="00622BB9">
      <w:pPr>
        <w:widowControl w:val="0"/>
        <w:shd w:val="clear" w:color="auto" w:fill="FFFFFF"/>
        <w:tabs>
          <w:tab w:val="left" w:pos="0"/>
        </w:tabs>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Створення інноваційної інфраструктури, здатної забезпечити підвищення конкурентоспроможності продукції, ефективне використання наявного науково-технічного потенціалу шляхом організації інноваційних підприємств, подальше стале зростання темпів цієї роботи;</w:t>
      </w:r>
    </w:p>
    <w:p w14:paraId="646184B0" w14:textId="77777777" w:rsidR="00FB2939" w:rsidRPr="00622BB9" w:rsidRDefault="00FB2939" w:rsidP="00622BB9">
      <w:pPr>
        <w:widowControl w:val="0"/>
        <w:shd w:val="clear" w:color="auto" w:fill="FFFFFF"/>
        <w:tabs>
          <w:tab w:val="left" w:pos="0"/>
        </w:tabs>
        <w:spacing w:after="0" w:line="225"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придбання шкільних автобусів для перевезення дітей, які проживають у сільській місцевості; </w:t>
      </w:r>
    </w:p>
    <w:p w14:paraId="0C2C4741" w14:textId="77777777" w:rsidR="00FB2939" w:rsidRPr="00622BB9" w:rsidRDefault="00FB2939" w:rsidP="00622BB9">
      <w:pPr>
        <w:widowControl w:val="0"/>
        <w:shd w:val="clear" w:color="auto" w:fill="FFFFFF"/>
        <w:tabs>
          <w:tab w:val="left" w:pos="0"/>
        </w:tabs>
        <w:spacing w:after="0" w:line="225"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збереження освітнього потенціалу громад та фахових педагогічних працівників;</w:t>
      </w:r>
    </w:p>
    <w:p w14:paraId="19B650FF" w14:textId="77777777" w:rsidR="00FB2939" w:rsidRPr="00622BB9" w:rsidRDefault="00FB2939" w:rsidP="00622BB9">
      <w:pPr>
        <w:widowControl w:val="0"/>
        <w:shd w:val="clear" w:color="auto" w:fill="FFFFFF"/>
        <w:tabs>
          <w:tab w:val="left" w:pos="0"/>
        </w:tabs>
        <w:spacing w:after="0" w:line="225"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створення безпечних умов для учасників освітнього процес, зокрема працівників освіти.</w:t>
      </w:r>
    </w:p>
    <w:p w14:paraId="024E0BF3" w14:textId="77777777" w:rsidR="00FB2939" w:rsidRPr="00622BB9" w:rsidRDefault="00FB2939" w:rsidP="00622BB9">
      <w:pPr>
        <w:widowControl w:val="0"/>
        <w:shd w:val="clear" w:color="auto" w:fill="FFFFFF"/>
        <w:tabs>
          <w:tab w:val="left" w:pos="0"/>
        </w:tabs>
        <w:spacing w:after="0" w:line="225"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Джерела фінансування:</w:t>
      </w:r>
      <w:r w:rsidRPr="00622BB9">
        <w:rPr>
          <w:rFonts w:ascii="Times New Roman" w:eastAsia="Times New Roman" w:hAnsi="Times New Roman" w:cs="Times New Roman"/>
          <w:sz w:val="24"/>
          <w:szCs w:val="24"/>
          <w:lang w:val="uk-UA"/>
        </w:rPr>
        <w:t xml:space="preserve"> державний бюджет, обласний  бюджет, місцевий бюджет та інші </w:t>
      </w:r>
      <w:r w:rsidRPr="00622BB9">
        <w:rPr>
          <w:rFonts w:ascii="Times New Roman" w:eastAsia="Times New Roman" w:hAnsi="Times New Roman" w:cs="Times New Roman"/>
          <w:sz w:val="24"/>
          <w:szCs w:val="24"/>
          <w:lang w:val="uk-UA"/>
        </w:rPr>
        <w:lastRenderedPageBreak/>
        <w:t>джерела фінансування, які не суперечать чинному законодавству.</w:t>
      </w:r>
    </w:p>
    <w:p w14:paraId="072D1D6E" w14:textId="77777777" w:rsidR="00FB2939" w:rsidRPr="00622BB9" w:rsidRDefault="00FB2939" w:rsidP="00622BB9">
      <w:pPr>
        <w:widowControl w:val="0"/>
        <w:shd w:val="clear" w:color="auto" w:fill="FFFFFF"/>
        <w:tabs>
          <w:tab w:val="left" w:pos="0"/>
        </w:tabs>
        <w:spacing w:after="0" w:line="225" w:lineRule="auto"/>
        <w:ind w:right="-142" w:firstLine="567"/>
        <w:jc w:val="both"/>
        <w:rPr>
          <w:rFonts w:ascii="Times New Roman" w:eastAsia="Times New Roman" w:hAnsi="Times New Roman" w:cs="Times New Roman"/>
          <w:sz w:val="24"/>
          <w:szCs w:val="24"/>
          <w:lang w:val="uk-UA"/>
        </w:rPr>
      </w:pPr>
    </w:p>
    <w:p w14:paraId="68CEC89F" w14:textId="77777777" w:rsidR="00FB2939" w:rsidRPr="00622BB9" w:rsidRDefault="00FB2939" w:rsidP="00622BB9">
      <w:pPr>
        <w:shd w:val="clear" w:color="auto" w:fill="FFFFFF"/>
        <w:spacing w:after="240" w:line="240" w:lineRule="auto"/>
        <w:ind w:right="-142"/>
        <w:jc w:val="both"/>
        <w:rPr>
          <w:rFonts w:ascii="Times New Roman" w:eastAsia="Times New Roman" w:hAnsi="Times New Roman" w:cs="Times New Roman"/>
          <w:b/>
          <w:bCs/>
          <w:color w:val="000000"/>
          <w:sz w:val="24"/>
          <w:szCs w:val="24"/>
          <w:u w:val="single"/>
          <w:lang w:val="uk-UA" w:eastAsia="uk-UA"/>
        </w:rPr>
      </w:pPr>
      <w:r w:rsidRPr="00622BB9">
        <w:rPr>
          <w:rFonts w:ascii="Times New Roman" w:eastAsia="Times New Roman" w:hAnsi="Times New Roman" w:cs="Times New Roman"/>
          <w:b/>
          <w:bCs/>
          <w:color w:val="000000"/>
          <w:sz w:val="24"/>
          <w:szCs w:val="24"/>
          <w:lang w:val="uk-UA" w:eastAsia="uk-UA"/>
        </w:rPr>
        <w:t xml:space="preserve">     </w:t>
      </w:r>
      <w:r w:rsidRPr="00622BB9">
        <w:rPr>
          <w:rFonts w:ascii="Times New Roman" w:eastAsia="Times New Roman" w:hAnsi="Times New Roman" w:cs="Times New Roman"/>
          <w:b/>
          <w:bCs/>
          <w:color w:val="000000"/>
          <w:sz w:val="24"/>
          <w:szCs w:val="24"/>
          <w:u w:val="single"/>
          <w:lang w:val="uk-UA" w:eastAsia="uk-UA"/>
        </w:rPr>
        <w:t>Дошкільна освіта</w:t>
      </w:r>
    </w:p>
    <w:p w14:paraId="18B9817B" w14:textId="692381BB" w:rsidR="00FB2939" w:rsidRPr="00622BB9" w:rsidRDefault="00FB2939" w:rsidP="00577F24">
      <w:pPr>
        <w:spacing w:after="240" w:line="240" w:lineRule="auto"/>
        <w:ind w:right="-142" w:firstLine="709"/>
        <w:jc w:val="both"/>
        <w:rPr>
          <w:rFonts w:ascii="Times New Roman" w:eastAsia="Times New Roman" w:hAnsi="Times New Roman" w:cs="Times New Roman"/>
          <w:color w:val="000000"/>
          <w:sz w:val="24"/>
          <w:szCs w:val="24"/>
          <w:lang w:val="uk-UA" w:eastAsia="uk-UA"/>
        </w:rPr>
      </w:pPr>
      <w:r w:rsidRPr="00622BB9">
        <w:rPr>
          <w:rFonts w:ascii="Times New Roman" w:eastAsia="Times New Roman" w:hAnsi="Times New Roman" w:cs="Times New Roman"/>
          <w:color w:val="000000"/>
          <w:sz w:val="24"/>
          <w:szCs w:val="24"/>
          <w:lang w:val="uk-UA" w:eastAsia="uk-UA"/>
        </w:rPr>
        <w:t>У 202</w:t>
      </w:r>
      <w:r w:rsidR="00577F24">
        <w:rPr>
          <w:rFonts w:ascii="Times New Roman" w:eastAsia="Times New Roman" w:hAnsi="Times New Roman" w:cs="Times New Roman"/>
          <w:color w:val="000000"/>
          <w:sz w:val="24"/>
          <w:szCs w:val="24"/>
          <w:lang w:val="uk-UA" w:eastAsia="uk-UA"/>
        </w:rPr>
        <w:t>3</w:t>
      </w:r>
      <w:r w:rsidRPr="00622BB9">
        <w:rPr>
          <w:rFonts w:ascii="Times New Roman" w:eastAsia="Times New Roman" w:hAnsi="Times New Roman" w:cs="Times New Roman"/>
          <w:color w:val="000000"/>
          <w:sz w:val="24"/>
          <w:szCs w:val="24"/>
          <w:lang w:val="uk-UA" w:eastAsia="uk-UA"/>
        </w:rPr>
        <w:t xml:space="preserve"> році на території громади функціонувало 10 дошкільних навчальних закладів (</w:t>
      </w:r>
      <w:r w:rsidR="00577F24">
        <w:rPr>
          <w:rFonts w:ascii="Times New Roman" w:eastAsia="Times New Roman" w:hAnsi="Times New Roman" w:cs="Times New Roman"/>
          <w:color w:val="000000"/>
          <w:sz w:val="24"/>
          <w:szCs w:val="24"/>
          <w:lang w:val="uk-UA" w:eastAsia="uk-UA"/>
        </w:rPr>
        <w:t>в</w:t>
      </w:r>
      <w:r w:rsidRPr="00622BB9">
        <w:rPr>
          <w:rFonts w:ascii="Times New Roman" w:eastAsia="Times New Roman" w:hAnsi="Times New Roman" w:cs="Times New Roman"/>
          <w:color w:val="000000"/>
          <w:sz w:val="24"/>
          <w:szCs w:val="24"/>
          <w:lang w:val="uk-UA" w:eastAsia="uk-UA"/>
        </w:rPr>
        <w:t xml:space="preserve">ихованців – </w:t>
      </w:r>
      <w:r w:rsidR="009F2245">
        <w:rPr>
          <w:rFonts w:ascii="Times New Roman" w:eastAsia="Times New Roman" w:hAnsi="Times New Roman" w:cs="Times New Roman"/>
          <w:color w:val="000000"/>
          <w:sz w:val="24"/>
          <w:szCs w:val="24"/>
          <w:lang w:val="uk-UA" w:eastAsia="uk-UA"/>
        </w:rPr>
        <w:t>496</w:t>
      </w:r>
      <w:r w:rsidRPr="00622BB9">
        <w:rPr>
          <w:rFonts w:ascii="Times New Roman" w:eastAsia="Times New Roman" w:hAnsi="Times New Roman" w:cs="Times New Roman"/>
          <w:color w:val="000000"/>
          <w:sz w:val="24"/>
          <w:szCs w:val="24"/>
          <w:lang w:val="uk-UA" w:eastAsia="uk-UA"/>
        </w:rPr>
        <w:t xml:space="preserve">). З квітня 2022 року територія  Покровської територіальної громади знаходиться у зоні активних бойових дій, тому всі заклади ЗДО знаходяться на простої, дошкільні заклади діти не відвідують. Таке рішення було прийняте   на основі  опитування батьків. Функціонує 1 заклад позашкільної освіти : Груп – 19, відвідує  - 249 дітей. </w:t>
      </w:r>
      <w:r w:rsidR="009F2245">
        <w:rPr>
          <w:rFonts w:ascii="Times New Roman" w:eastAsia="Times New Roman" w:hAnsi="Times New Roman" w:cs="Times New Roman"/>
          <w:color w:val="000000"/>
          <w:sz w:val="24"/>
          <w:szCs w:val="24"/>
          <w:lang w:val="uk-UA" w:eastAsia="uk-UA"/>
        </w:rPr>
        <w:t xml:space="preserve"> </w:t>
      </w:r>
    </w:p>
    <w:p w14:paraId="1FA91CD5" w14:textId="6C62E45A" w:rsidR="00FB2939" w:rsidRPr="00622BB9" w:rsidRDefault="00FB2939" w:rsidP="00622BB9">
      <w:pPr>
        <w:spacing w:after="240" w:line="240" w:lineRule="auto"/>
        <w:ind w:right="-142"/>
        <w:jc w:val="both"/>
        <w:rPr>
          <w:rFonts w:ascii="Times New Roman" w:eastAsia="Times New Roman" w:hAnsi="Times New Roman" w:cs="Times New Roman"/>
          <w:color w:val="000000"/>
          <w:sz w:val="24"/>
          <w:szCs w:val="24"/>
          <w:lang w:val="uk-UA" w:eastAsia="uk-UA"/>
        </w:rPr>
      </w:pPr>
      <w:r w:rsidRPr="00622BB9">
        <w:rPr>
          <w:rFonts w:ascii="Times New Roman" w:eastAsia="Times New Roman" w:hAnsi="Times New Roman" w:cs="Times New Roman"/>
          <w:sz w:val="24"/>
          <w:szCs w:val="24"/>
          <w:lang w:val="uk-UA"/>
        </w:rPr>
        <w:t xml:space="preserve">          Матеріально-технічної база  закладів дошкільної освіти задовільна, але є потреба в подальшому оновленні та поповненні. </w:t>
      </w:r>
      <w:r w:rsidRPr="00622BB9">
        <w:rPr>
          <w:rFonts w:ascii="Times New Roman" w:eastAsia="Times New Roman" w:hAnsi="Times New Roman" w:cs="Times New Roman"/>
          <w:color w:val="000000"/>
          <w:sz w:val="24"/>
          <w:szCs w:val="24"/>
          <w:lang w:val="uk-UA" w:eastAsia="uk-UA"/>
        </w:rPr>
        <w:t>Приміщення дошкільних навчальних закладів знаходяться в доброму стані і забезпечені всім необхідним для повноцінної роботи.</w:t>
      </w:r>
      <w:r w:rsidR="009F2245">
        <w:rPr>
          <w:rFonts w:ascii="Times New Roman" w:eastAsia="Times New Roman" w:hAnsi="Times New Roman" w:cs="Times New Roman"/>
          <w:color w:val="000000"/>
          <w:sz w:val="24"/>
          <w:szCs w:val="24"/>
          <w:lang w:val="uk-UA" w:eastAsia="uk-UA"/>
        </w:rPr>
        <w:t xml:space="preserve"> </w:t>
      </w:r>
      <w:bookmarkStart w:id="2" w:name="_Hlk152681092"/>
      <w:r w:rsidR="009F2245">
        <w:rPr>
          <w:rFonts w:ascii="Times New Roman" w:eastAsia="Times New Roman" w:hAnsi="Times New Roman" w:cs="Times New Roman"/>
          <w:color w:val="000000"/>
          <w:sz w:val="24"/>
          <w:szCs w:val="24"/>
          <w:lang w:val="uk-UA" w:eastAsia="uk-UA"/>
        </w:rPr>
        <w:t>Працює два навчально виховні комплекси в Братській та Покровській школах, де налічується  34 дітей.</w:t>
      </w:r>
    </w:p>
    <w:bookmarkEnd w:id="2"/>
    <w:p w14:paraId="3768F5C5" w14:textId="77777777" w:rsidR="00FB2939" w:rsidRPr="00622BB9" w:rsidRDefault="00FB2939" w:rsidP="00622BB9">
      <w:pPr>
        <w:spacing w:after="240" w:line="240" w:lineRule="auto"/>
        <w:ind w:right="-142" w:firstLine="567"/>
        <w:jc w:val="both"/>
        <w:rPr>
          <w:rFonts w:ascii="Times New Roman" w:eastAsia="Times New Roman" w:hAnsi="Times New Roman" w:cs="Times New Roman"/>
          <w:b/>
          <w:bCs/>
          <w:color w:val="000000"/>
          <w:sz w:val="24"/>
          <w:szCs w:val="24"/>
          <w:u w:val="single"/>
          <w:lang w:val="uk-UA" w:eastAsia="uk-UA"/>
        </w:rPr>
      </w:pPr>
      <w:r w:rsidRPr="00622BB9">
        <w:rPr>
          <w:rFonts w:ascii="Times New Roman" w:eastAsia="Times New Roman" w:hAnsi="Times New Roman" w:cs="Times New Roman"/>
          <w:b/>
          <w:bCs/>
          <w:color w:val="000000"/>
          <w:sz w:val="24"/>
          <w:szCs w:val="24"/>
          <w:u w:val="single"/>
          <w:lang w:val="uk-UA" w:eastAsia="uk-UA"/>
        </w:rPr>
        <w:t>Загальна середня освіта</w:t>
      </w:r>
    </w:p>
    <w:p w14:paraId="50A94FB2" w14:textId="20823CD3" w:rsidR="00FB2939" w:rsidRPr="00F11048" w:rsidRDefault="00FB2939" w:rsidP="00622BB9">
      <w:pPr>
        <w:spacing w:after="0" w:line="240" w:lineRule="auto"/>
        <w:ind w:right="-142"/>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rPr>
        <w:t xml:space="preserve">       Станом на 01 вересня 202</w:t>
      </w:r>
      <w:r w:rsidR="009F2245">
        <w:rPr>
          <w:rFonts w:ascii="Times New Roman" w:eastAsia="Times New Roman" w:hAnsi="Times New Roman" w:cs="Times New Roman"/>
          <w:sz w:val="24"/>
          <w:szCs w:val="24"/>
          <w:lang w:val="uk-UA"/>
        </w:rPr>
        <w:t>3</w:t>
      </w:r>
      <w:r w:rsidRPr="00622BB9">
        <w:rPr>
          <w:rFonts w:ascii="Times New Roman" w:eastAsia="Times New Roman" w:hAnsi="Times New Roman" w:cs="Times New Roman"/>
          <w:sz w:val="24"/>
          <w:szCs w:val="24"/>
        </w:rPr>
        <w:t>-202</w:t>
      </w:r>
      <w:r w:rsidR="009F2245">
        <w:rPr>
          <w:rFonts w:ascii="Times New Roman" w:eastAsia="Times New Roman" w:hAnsi="Times New Roman" w:cs="Times New Roman"/>
          <w:sz w:val="24"/>
          <w:szCs w:val="24"/>
          <w:lang w:val="uk-UA"/>
        </w:rPr>
        <w:t>4</w:t>
      </w:r>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н.р</w:t>
      </w:r>
      <w:proofErr w:type="spellEnd"/>
      <w:r w:rsidRPr="00622BB9">
        <w:rPr>
          <w:rFonts w:ascii="Times New Roman" w:eastAsia="Times New Roman" w:hAnsi="Times New Roman" w:cs="Times New Roman"/>
          <w:sz w:val="24"/>
          <w:szCs w:val="24"/>
        </w:rPr>
        <w:t>. фу</w:t>
      </w:r>
      <w:r w:rsidRPr="00622BB9">
        <w:rPr>
          <w:rFonts w:ascii="Times New Roman" w:eastAsia="Times New Roman" w:hAnsi="Times New Roman" w:cs="Times New Roman"/>
          <w:sz w:val="24"/>
          <w:szCs w:val="24"/>
          <w:lang w:val="uk-UA"/>
        </w:rPr>
        <w:t>н</w:t>
      </w:r>
      <w:proofErr w:type="spellStart"/>
      <w:r w:rsidRPr="00622BB9">
        <w:rPr>
          <w:rFonts w:ascii="Times New Roman" w:eastAsia="Times New Roman" w:hAnsi="Times New Roman" w:cs="Times New Roman"/>
          <w:sz w:val="24"/>
          <w:szCs w:val="24"/>
        </w:rPr>
        <w:t>кціонує</w:t>
      </w:r>
      <w:proofErr w:type="spellEnd"/>
      <w:r w:rsidRPr="00622BB9">
        <w:rPr>
          <w:rFonts w:ascii="Times New Roman" w:eastAsia="Times New Roman" w:hAnsi="Times New Roman" w:cs="Times New Roman"/>
          <w:sz w:val="24"/>
          <w:szCs w:val="24"/>
        </w:rPr>
        <w:t>:</w:t>
      </w:r>
      <w:r w:rsidRPr="00622BB9">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rPr>
        <w:t xml:space="preserve">7 </w:t>
      </w:r>
      <w:proofErr w:type="spellStart"/>
      <w:r w:rsidRPr="00622BB9">
        <w:rPr>
          <w:rFonts w:ascii="Times New Roman" w:eastAsia="Times New Roman" w:hAnsi="Times New Roman" w:cs="Times New Roman"/>
          <w:sz w:val="24"/>
          <w:szCs w:val="24"/>
        </w:rPr>
        <w:t>закладів</w:t>
      </w:r>
      <w:proofErr w:type="spellEnd"/>
      <w:r w:rsidRPr="00622BB9">
        <w:rPr>
          <w:rFonts w:ascii="Times New Roman" w:eastAsia="Times New Roman" w:hAnsi="Times New Roman" w:cs="Times New Roman"/>
          <w:sz w:val="24"/>
          <w:szCs w:val="24"/>
        </w:rPr>
        <w:t xml:space="preserve"> ЗСО.</w:t>
      </w:r>
      <w:r w:rsidRPr="00622BB9">
        <w:rPr>
          <w:rFonts w:ascii="Times New Roman" w:eastAsia="Times New Roman" w:hAnsi="Times New Roman" w:cs="Times New Roman"/>
          <w:sz w:val="24"/>
          <w:szCs w:val="24"/>
          <w:lang w:val="uk-UA"/>
        </w:rPr>
        <w:t xml:space="preserve"> </w:t>
      </w:r>
      <w:r w:rsidRPr="00F11048">
        <w:rPr>
          <w:rFonts w:ascii="Times New Roman" w:eastAsia="Times New Roman" w:hAnsi="Times New Roman" w:cs="Times New Roman"/>
          <w:sz w:val="24"/>
          <w:szCs w:val="24"/>
          <w:lang w:val="uk-UA"/>
        </w:rPr>
        <w:t>Класів -112</w:t>
      </w:r>
      <w:r w:rsidR="007E151E" w:rsidRPr="00622BB9">
        <w:rPr>
          <w:rFonts w:ascii="Times New Roman" w:eastAsia="Times New Roman" w:hAnsi="Times New Roman" w:cs="Times New Roman"/>
          <w:sz w:val="24"/>
          <w:szCs w:val="24"/>
          <w:lang w:val="uk-UA"/>
        </w:rPr>
        <w:t xml:space="preserve">. </w:t>
      </w:r>
      <w:r w:rsidRPr="00F11048">
        <w:rPr>
          <w:rFonts w:ascii="Times New Roman" w:eastAsia="Times New Roman" w:hAnsi="Times New Roman" w:cs="Times New Roman"/>
          <w:sz w:val="24"/>
          <w:szCs w:val="24"/>
          <w:lang w:val="uk-UA"/>
        </w:rPr>
        <w:t>Учнів -1</w:t>
      </w:r>
      <w:r w:rsidR="009F2245">
        <w:rPr>
          <w:rFonts w:ascii="Times New Roman" w:eastAsia="Times New Roman" w:hAnsi="Times New Roman" w:cs="Times New Roman"/>
          <w:sz w:val="24"/>
          <w:szCs w:val="24"/>
          <w:lang w:val="uk-UA"/>
        </w:rPr>
        <w:t>885</w:t>
      </w:r>
      <w:r w:rsidRPr="00F11048">
        <w:rPr>
          <w:rFonts w:ascii="Times New Roman" w:eastAsia="Times New Roman" w:hAnsi="Times New Roman" w:cs="Times New Roman"/>
          <w:sz w:val="24"/>
          <w:szCs w:val="24"/>
          <w:lang w:val="uk-UA"/>
        </w:rPr>
        <w:t>.</w:t>
      </w:r>
      <w:r w:rsidRPr="00622BB9">
        <w:rPr>
          <w:rFonts w:ascii="Times New Roman" w:eastAsia="Times New Roman" w:hAnsi="Times New Roman" w:cs="Times New Roman"/>
          <w:sz w:val="24"/>
          <w:szCs w:val="24"/>
          <w:lang w:val="uk-UA"/>
        </w:rPr>
        <w:t xml:space="preserve"> </w:t>
      </w:r>
      <w:r w:rsidRPr="00F11048">
        <w:rPr>
          <w:rFonts w:ascii="Times New Roman" w:eastAsia="Times New Roman" w:hAnsi="Times New Roman" w:cs="Times New Roman"/>
          <w:sz w:val="24"/>
          <w:szCs w:val="24"/>
          <w:lang w:val="uk-UA"/>
        </w:rPr>
        <w:t>Форма навчання – дистанційна</w:t>
      </w:r>
      <w:r w:rsidR="009F2245">
        <w:rPr>
          <w:rFonts w:ascii="Times New Roman" w:eastAsia="Times New Roman" w:hAnsi="Times New Roman" w:cs="Times New Roman"/>
          <w:sz w:val="24"/>
          <w:szCs w:val="24"/>
          <w:lang w:val="uk-UA"/>
        </w:rPr>
        <w:t>.</w:t>
      </w:r>
      <w:r w:rsidRPr="00F11048">
        <w:rPr>
          <w:rFonts w:ascii="Times New Roman" w:eastAsia="Times New Roman" w:hAnsi="Times New Roman" w:cs="Times New Roman"/>
          <w:iCs/>
          <w:sz w:val="24"/>
          <w:szCs w:val="24"/>
          <w:lang w:val="uk-UA"/>
        </w:rPr>
        <w:t xml:space="preserve"> </w:t>
      </w:r>
    </w:p>
    <w:p w14:paraId="1D3FC8EA" w14:textId="77007F60" w:rsidR="00FB2939" w:rsidRPr="00622BB9" w:rsidRDefault="00FB2939" w:rsidP="009F2245">
      <w:pPr>
        <w:spacing w:after="240" w:line="240" w:lineRule="auto"/>
        <w:ind w:right="-142"/>
        <w:jc w:val="both"/>
        <w:rPr>
          <w:rFonts w:ascii="Times New Roman" w:eastAsia="Times New Roman" w:hAnsi="Times New Roman" w:cs="Times New Roman"/>
          <w:sz w:val="24"/>
          <w:szCs w:val="24"/>
          <w:lang w:val="uk-UA" w:eastAsia="ru-RU"/>
        </w:rPr>
      </w:pPr>
      <w:r w:rsidRPr="00622BB9">
        <w:rPr>
          <w:rFonts w:ascii="Times New Roman CYR" w:eastAsia="Times New Roman" w:hAnsi="Times New Roman CYR" w:cs="Times New Roman CYR"/>
          <w:sz w:val="24"/>
          <w:szCs w:val="24"/>
          <w:lang w:val="uk-UA"/>
        </w:rPr>
        <w:t>Створено умови для реалізації інклюзивного навчання в закладах освіти, що сприяє </w:t>
      </w:r>
      <w:r w:rsidRPr="00622BB9">
        <w:rPr>
          <w:rFonts w:ascii="Times New Roman" w:eastAsia="Times New Roman" w:hAnsi="Times New Roman" w:cs="Times New Roman"/>
          <w:sz w:val="24"/>
          <w:szCs w:val="24"/>
          <w:lang w:val="uk-UA"/>
        </w:rPr>
        <w:t xml:space="preserve">системному кваліфікованому психолого-педагогічному супроводу дітей з інвалідністю та їх батьків і </w:t>
      </w:r>
      <w:r w:rsidRPr="00622BB9">
        <w:rPr>
          <w:rFonts w:ascii="Times New Roman CYR" w:eastAsia="Times New Roman" w:hAnsi="Times New Roman CYR" w:cs="Times New Roman CYR"/>
          <w:sz w:val="24"/>
          <w:szCs w:val="24"/>
          <w:lang w:val="uk-UA"/>
        </w:rPr>
        <w:t xml:space="preserve">дає змогу забезпечувати право дітей з інвалідністю на родинне виховання. </w:t>
      </w:r>
      <w:r w:rsidRPr="00622BB9">
        <w:rPr>
          <w:rFonts w:ascii="Times New Roman" w:eastAsia="Times New Roman" w:hAnsi="Times New Roman" w:cs="Times New Roman"/>
          <w:sz w:val="24"/>
          <w:szCs w:val="24"/>
          <w:lang w:val="uk-UA"/>
        </w:rPr>
        <w:t xml:space="preserve">У 2 закладах загальної середньої освіти </w:t>
      </w:r>
      <w:proofErr w:type="spellStart"/>
      <w:r w:rsidRPr="00622BB9">
        <w:rPr>
          <w:rFonts w:ascii="Times New Roman" w:eastAsia="Times New Roman" w:hAnsi="Times New Roman" w:cs="Times New Roman"/>
          <w:sz w:val="24"/>
          <w:szCs w:val="24"/>
          <w:lang w:val="uk-UA"/>
        </w:rPr>
        <w:t>вікрито</w:t>
      </w:r>
      <w:proofErr w:type="spellEnd"/>
      <w:r w:rsidRPr="00622BB9">
        <w:rPr>
          <w:rFonts w:ascii="Times New Roman" w:eastAsia="Times New Roman" w:hAnsi="Times New Roman" w:cs="Times New Roman"/>
          <w:sz w:val="24"/>
          <w:szCs w:val="24"/>
          <w:lang w:val="uk-UA"/>
        </w:rPr>
        <w:t xml:space="preserve">  </w:t>
      </w:r>
      <w:proofErr w:type="spellStart"/>
      <w:r w:rsidRPr="00622BB9">
        <w:rPr>
          <w:rFonts w:ascii="Times New Roman" w:eastAsia="Times New Roman" w:hAnsi="Times New Roman" w:cs="Times New Roman"/>
          <w:sz w:val="24"/>
          <w:szCs w:val="24"/>
          <w:lang w:val="uk-UA"/>
        </w:rPr>
        <w:t>інклюзивни</w:t>
      </w:r>
      <w:proofErr w:type="spellEnd"/>
      <w:r w:rsidRPr="00622BB9">
        <w:rPr>
          <w:rFonts w:ascii="Times New Roman" w:eastAsia="Times New Roman" w:hAnsi="Times New Roman" w:cs="Times New Roman"/>
          <w:sz w:val="24"/>
          <w:szCs w:val="24"/>
          <w:lang w:val="uk-UA"/>
        </w:rPr>
        <w:t xml:space="preserve"> класи для 20 учнів  з особливими освітніми потребами.</w:t>
      </w:r>
      <w:r w:rsidR="009F2245" w:rsidRPr="009F2245">
        <w:rPr>
          <w:rFonts w:ascii="Times New Roman" w:eastAsia="Times New Roman" w:hAnsi="Times New Roman" w:cs="Times New Roman"/>
          <w:color w:val="000000"/>
          <w:sz w:val="24"/>
          <w:szCs w:val="24"/>
          <w:lang w:val="uk-UA" w:eastAsia="uk-UA"/>
        </w:rPr>
        <w:t xml:space="preserve"> </w:t>
      </w:r>
      <w:r w:rsidR="009F2245">
        <w:rPr>
          <w:rFonts w:ascii="Times New Roman" w:eastAsia="Times New Roman" w:hAnsi="Times New Roman" w:cs="Times New Roman"/>
          <w:color w:val="000000"/>
          <w:sz w:val="24"/>
          <w:szCs w:val="24"/>
          <w:lang w:val="uk-UA" w:eastAsia="uk-UA"/>
        </w:rPr>
        <w:t>Забезпечені укриттям.</w:t>
      </w:r>
      <w:r w:rsidR="009F2245" w:rsidRPr="00622BB9">
        <w:rPr>
          <w:rFonts w:ascii="Times New Roman" w:eastAsia="Times New Roman" w:hAnsi="Times New Roman" w:cs="Times New Roman"/>
          <w:color w:val="000000"/>
          <w:sz w:val="24"/>
          <w:szCs w:val="24"/>
          <w:lang w:val="uk-UA" w:eastAsia="uk-UA"/>
        </w:rPr>
        <w:t xml:space="preserve"> За останні роки за кошти бюджету  було проведено капітальні ремонти у дошкільних навчальних закладах,</w:t>
      </w:r>
      <w:r w:rsidR="009F2245" w:rsidRPr="00622BB9">
        <w:rPr>
          <w:rFonts w:ascii="Times New Roman" w:eastAsia="Calibri" w:hAnsi="Times New Roman" w:cs="Times New Roman"/>
          <w:sz w:val="24"/>
          <w:szCs w:val="24"/>
          <w:lang w:val="uk-UA"/>
        </w:rPr>
        <w:t xml:space="preserve">  </w:t>
      </w:r>
      <w:r w:rsidR="009F2245" w:rsidRPr="00622BB9">
        <w:rPr>
          <w:rFonts w:ascii="Times New Roman" w:eastAsia="Times New Roman" w:hAnsi="Times New Roman" w:cs="Times New Roman"/>
          <w:color w:val="000000"/>
          <w:sz w:val="24"/>
          <w:szCs w:val="24"/>
          <w:lang w:val="uk-UA" w:eastAsia="uk-UA"/>
        </w:rPr>
        <w:t>закуплено  обладнання.</w:t>
      </w:r>
      <w:r w:rsidR="009F2245" w:rsidRPr="00622BB9">
        <w:rPr>
          <w:rFonts w:ascii="Times New Roman" w:eastAsia="Times New Roman" w:hAnsi="Times New Roman" w:cs="Times New Roman"/>
          <w:sz w:val="24"/>
          <w:szCs w:val="24"/>
          <w:lang w:val="uk-UA"/>
        </w:rPr>
        <w:t xml:space="preserve"> </w:t>
      </w:r>
      <w:r w:rsidR="009F2245">
        <w:rPr>
          <w:rFonts w:ascii="Times New Roman" w:eastAsia="Times New Roman" w:hAnsi="Times New Roman" w:cs="Times New Roman"/>
          <w:sz w:val="24"/>
          <w:szCs w:val="24"/>
          <w:lang w:val="uk-UA"/>
        </w:rPr>
        <w:t>В двох школах замінено вікна та двері на енергозберігаючі/ Покровська гімназія №1 та №2.В</w:t>
      </w:r>
      <w:r w:rsidRPr="00622BB9">
        <w:rPr>
          <w:rFonts w:ascii="Times New Roman" w:eastAsia="Times New Roman" w:hAnsi="Times New Roman" w:cs="Times New Roman"/>
          <w:sz w:val="24"/>
          <w:szCs w:val="24"/>
          <w:lang w:val="uk-UA" w:eastAsia="ru-RU"/>
        </w:rPr>
        <w:t>сі заклади загальної середньої освіти обладнані кнопками виклику для осіб з обмеженими фізичними можливостями.</w:t>
      </w:r>
    </w:p>
    <w:p w14:paraId="330B806A" w14:textId="77777777" w:rsidR="00FB2939" w:rsidRPr="00622BB9" w:rsidRDefault="00FB2939" w:rsidP="00622BB9">
      <w:pPr>
        <w:shd w:val="clear" w:color="auto" w:fill="FFFFFF"/>
        <w:spacing w:after="240" w:line="240" w:lineRule="auto"/>
        <w:ind w:right="-142" w:firstLine="567"/>
        <w:rPr>
          <w:rFonts w:ascii="Times New Roman" w:eastAsia="Times New Roman" w:hAnsi="Times New Roman" w:cs="Times New Roman"/>
          <w:b/>
          <w:bCs/>
          <w:iCs/>
          <w:color w:val="000000"/>
          <w:sz w:val="24"/>
          <w:szCs w:val="24"/>
          <w:u w:val="single"/>
          <w:lang w:val="uk-UA" w:eastAsia="uk-UA"/>
        </w:rPr>
      </w:pPr>
      <w:r w:rsidRPr="00622BB9">
        <w:rPr>
          <w:rFonts w:ascii="Times New Roman" w:eastAsia="Times New Roman" w:hAnsi="Times New Roman" w:cs="Times New Roman"/>
          <w:b/>
          <w:bCs/>
          <w:iCs/>
          <w:color w:val="000000"/>
          <w:sz w:val="24"/>
          <w:szCs w:val="24"/>
          <w:u w:val="single"/>
          <w:lang w:val="uk-UA" w:eastAsia="uk-UA"/>
        </w:rPr>
        <w:t>Фізична культура і спорт</w:t>
      </w:r>
    </w:p>
    <w:p w14:paraId="5B4A4051" w14:textId="77777777" w:rsidR="00FB2939" w:rsidRPr="00622BB9" w:rsidRDefault="00FB2939" w:rsidP="00622BB9">
      <w:pPr>
        <w:keepNext/>
        <w:widowControl w:val="0"/>
        <w:spacing w:after="0" w:line="240" w:lineRule="auto"/>
        <w:ind w:right="-142" w:firstLine="567"/>
        <w:jc w:val="both"/>
        <w:rPr>
          <w:rFonts w:ascii="Times New Roman" w:eastAsia="Times New Roman" w:hAnsi="Times New Roman" w:cs="Times New Roman"/>
          <w:sz w:val="24"/>
          <w:szCs w:val="24"/>
          <w:lang w:val="uk-UA" w:eastAsia="ru-RU"/>
        </w:rPr>
      </w:pPr>
      <w:r w:rsidRPr="00622BB9">
        <w:rPr>
          <w:rFonts w:ascii="Times New Roman" w:eastAsia="Times New Roman" w:hAnsi="Times New Roman" w:cs="Times New Roman"/>
          <w:b/>
          <w:sz w:val="24"/>
          <w:szCs w:val="24"/>
          <w:lang w:val="uk-UA" w:eastAsia="ru-RU"/>
        </w:rPr>
        <w:t xml:space="preserve">Головна мета: </w:t>
      </w:r>
      <w:r w:rsidRPr="00622BB9">
        <w:rPr>
          <w:rFonts w:ascii="Times New Roman" w:eastAsia="Times New Roman" w:hAnsi="Times New Roman" w:cs="Times New Roman"/>
          <w:sz w:val="24"/>
          <w:szCs w:val="24"/>
          <w:lang w:val="uk-UA" w:eastAsia="ru-RU"/>
        </w:rPr>
        <w:t>створення умов для занять фізичною культурою і спортом населення Дніпропетровської області, підвищення результатів спорту вищих досягнень.</w:t>
      </w:r>
    </w:p>
    <w:p w14:paraId="4A924D26" w14:textId="77777777" w:rsidR="00FB2939" w:rsidRPr="00622BB9" w:rsidRDefault="00FB2939" w:rsidP="00622BB9">
      <w:pPr>
        <w:keepNext/>
        <w:widowControl w:val="0"/>
        <w:spacing w:after="0" w:line="240" w:lineRule="auto"/>
        <w:ind w:right="-142" w:firstLine="567"/>
        <w:jc w:val="both"/>
        <w:rPr>
          <w:rFonts w:ascii="Times New Roman" w:eastAsia="Times New Roman" w:hAnsi="Times New Roman" w:cs="Times New Roman"/>
          <w:b/>
          <w:sz w:val="24"/>
          <w:szCs w:val="24"/>
          <w:lang w:val="uk-UA" w:eastAsia="ru-RU"/>
        </w:rPr>
      </w:pPr>
      <w:r w:rsidRPr="00622BB9">
        <w:rPr>
          <w:rFonts w:ascii="Times New Roman" w:eastAsia="Times New Roman" w:hAnsi="Times New Roman" w:cs="Times New Roman"/>
          <w:b/>
          <w:bCs/>
          <w:sz w:val="24"/>
          <w:szCs w:val="24"/>
          <w:lang w:val="uk-UA" w:eastAsia="ru-RU"/>
        </w:rPr>
        <w:t>Основні заходи та завдання</w:t>
      </w:r>
      <w:r w:rsidRPr="00622BB9">
        <w:rPr>
          <w:rFonts w:ascii="Times New Roman" w:eastAsia="Times New Roman" w:hAnsi="Times New Roman" w:cs="Times New Roman"/>
          <w:b/>
          <w:sz w:val="24"/>
          <w:szCs w:val="24"/>
          <w:lang w:val="uk-UA" w:eastAsia="ru-RU"/>
        </w:rPr>
        <w:t>:</w:t>
      </w:r>
    </w:p>
    <w:p w14:paraId="69A68FF5" w14:textId="77777777" w:rsidR="00FB2939" w:rsidRPr="00622BB9" w:rsidRDefault="00FB2939" w:rsidP="00622BB9">
      <w:pPr>
        <w:tabs>
          <w:tab w:val="left" w:pos="709"/>
        </w:tabs>
        <w:spacing w:after="0" w:line="240" w:lineRule="auto"/>
        <w:ind w:right="-142" w:firstLine="567"/>
        <w:jc w:val="both"/>
        <w:rPr>
          <w:rFonts w:ascii="Times New Roman" w:eastAsia="Calibri" w:hAnsi="Times New Roman" w:cs="Times New Roman"/>
          <w:sz w:val="24"/>
          <w:szCs w:val="24"/>
          <w:lang w:val="uk-UA"/>
        </w:rPr>
      </w:pPr>
      <w:r w:rsidRPr="00622BB9">
        <w:rPr>
          <w:rFonts w:ascii="Times New Roman" w:eastAsia="Calibri" w:hAnsi="Times New Roman" w:cs="Times New Roman"/>
          <w:sz w:val="24"/>
          <w:szCs w:val="24"/>
          <w:lang w:val="uk-UA"/>
        </w:rPr>
        <w:t xml:space="preserve">залучення широких верств населення до систематичних занять фізичною культурою та масовим спортом; </w:t>
      </w:r>
    </w:p>
    <w:p w14:paraId="35ED8C16" w14:textId="77777777" w:rsidR="00FB2939" w:rsidRPr="00622BB9" w:rsidRDefault="00FB2939" w:rsidP="00622BB9">
      <w:pPr>
        <w:tabs>
          <w:tab w:val="left" w:pos="709"/>
        </w:tabs>
        <w:spacing w:after="0" w:line="240" w:lineRule="auto"/>
        <w:ind w:right="-142" w:firstLine="567"/>
        <w:jc w:val="both"/>
        <w:rPr>
          <w:rFonts w:ascii="Times New Roman" w:eastAsia="Calibri" w:hAnsi="Times New Roman" w:cs="Times New Roman"/>
          <w:sz w:val="24"/>
          <w:szCs w:val="24"/>
          <w:lang w:val="uk-UA"/>
        </w:rPr>
      </w:pPr>
      <w:r w:rsidRPr="00622BB9">
        <w:rPr>
          <w:rFonts w:ascii="Times New Roman" w:eastAsia="Calibri" w:hAnsi="Times New Roman" w:cs="Times New Roman"/>
          <w:sz w:val="24"/>
          <w:szCs w:val="24"/>
          <w:lang w:val="uk-UA"/>
        </w:rPr>
        <w:t>популяризація здорового способу життя та фізичної реабілітації;</w:t>
      </w:r>
    </w:p>
    <w:p w14:paraId="7523F8E9" w14:textId="2F1A81FD" w:rsidR="00FB2939" w:rsidRPr="00622BB9" w:rsidRDefault="00FB2939" w:rsidP="00622BB9">
      <w:pPr>
        <w:shd w:val="clear" w:color="auto" w:fill="FFFFFF"/>
        <w:spacing w:after="240" w:line="240" w:lineRule="auto"/>
        <w:ind w:right="-142"/>
        <w:jc w:val="both"/>
        <w:rPr>
          <w:rFonts w:ascii="Times New Roman" w:eastAsia="Times New Roman" w:hAnsi="Times New Roman" w:cs="Times New Roman"/>
          <w:bCs/>
          <w:iCs/>
          <w:color w:val="000000"/>
          <w:sz w:val="24"/>
          <w:szCs w:val="24"/>
          <w:lang w:val="uk-UA" w:eastAsia="uk-UA"/>
        </w:rPr>
      </w:pPr>
      <w:r w:rsidRPr="00622BB9">
        <w:rPr>
          <w:rFonts w:ascii="Times New Roman" w:eastAsia="Times New Roman" w:hAnsi="Times New Roman" w:cs="Times New Roman"/>
          <w:b/>
          <w:bCs/>
          <w:iCs/>
          <w:color w:val="000000"/>
          <w:sz w:val="24"/>
          <w:szCs w:val="24"/>
          <w:lang w:val="uk-UA" w:eastAsia="uk-UA"/>
        </w:rPr>
        <w:t xml:space="preserve">        </w:t>
      </w:r>
      <w:r w:rsidRPr="00622BB9">
        <w:rPr>
          <w:rFonts w:ascii="Times New Roman" w:eastAsia="Times New Roman" w:hAnsi="Times New Roman" w:cs="Times New Roman"/>
          <w:color w:val="000000"/>
          <w:sz w:val="24"/>
          <w:szCs w:val="24"/>
          <w:lang w:eastAsia="uk-UA"/>
        </w:rPr>
        <w:t xml:space="preserve">На </w:t>
      </w:r>
      <w:proofErr w:type="spellStart"/>
      <w:r w:rsidRPr="00622BB9">
        <w:rPr>
          <w:rFonts w:ascii="Times New Roman" w:eastAsia="Times New Roman" w:hAnsi="Times New Roman" w:cs="Times New Roman"/>
          <w:color w:val="000000"/>
          <w:sz w:val="24"/>
          <w:szCs w:val="24"/>
          <w:lang w:eastAsia="uk-UA"/>
        </w:rPr>
        <w:t>балансі</w:t>
      </w:r>
      <w:proofErr w:type="spellEnd"/>
      <w:r w:rsidRPr="00622BB9">
        <w:rPr>
          <w:rFonts w:ascii="Times New Roman" w:eastAsia="Times New Roman" w:hAnsi="Times New Roman" w:cs="Times New Roman"/>
          <w:color w:val="000000"/>
          <w:sz w:val="24"/>
          <w:szCs w:val="24"/>
          <w:lang w:eastAsia="uk-UA"/>
        </w:rPr>
        <w:t xml:space="preserve"> ДЮСШ </w:t>
      </w:r>
      <w:r w:rsidR="009F2245" w:rsidRPr="00622BB9">
        <w:rPr>
          <w:rFonts w:ascii="Times New Roman" w:eastAsia="Times New Roman" w:hAnsi="Times New Roman" w:cs="Times New Roman"/>
          <w:color w:val="000000"/>
          <w:sz w:val="24"/>
          <w:szCs w:val="24"/>
          <w:lang w:eastAsia="uk-UA"/>
        </w:rPr>
        <w:t>заходиться</w:t>
      </w:r>
      <w:r w:rsidRPr="00622BB9">
        <w:rPr>
          <w:rFonts w:ascii="Times New Roman" w:eastAsia="Times New Roman" w:hAnsi="Times New Roman" w:cs="Times New Roman"/>
          <w:color w:val="000000"/>
          <w:sz w:val="24"/>
          <w:szCs w:val="24"/>
          <w:lang w:eastAsia="uk-UA"/>
        </w:rPr>
        <w:t xml:space="preserve"> 1 </w:t>
      </w:r>
      <w:proofErr w:type="spellStart"/>
      <w:r w:rsidRPr="00622BB9">
        <w:rPr>
          <w:rFonts w:ascii="Times New Roman" w:eastAsia="Times New Roman" w:hAnsi="Times New Roman" w:cs="Times New Roman"/>
          <w:color w:val="000000"/>
          <w:sz w:val="24"/>
          <w:szCs w:val="24"/>
          <w:lang w:eastAsia="uk-UA"/>
        </w:rPr>
        <w:t>стадіон</w:t>
      </w:r>
      <w:proofErr w:type="spellEnd"/>
      <w:r w:rsidRPr="00622BB9">
        <w:rPr>
          <w:rFonts w:ascii="Times New Roman" w:eastAsia="Times New Roman" w:hAnsi="Times New Roman" w:cs="Times New Roman"/>
          <w:color w:val="000000"/>
          <w:sz w:val="24"/>
          <w:szCs w:val="24"/>
          <w:lang w:eastAsia="uk-UA"/>
        </w:rPr>
        <w:t xml:space="preserve">, </w:t>
      </w:r>
      <w:r w:rsidRPr="00622BB9">
        <w:rPr>
          <w:rFonts w:ascii="Times New Roman" w:eastAsia="Times New Roman" w:hAnsi="Times New Roman" w:cs="Times New Roman"/>
          <w:color w:val="000000"/>
          <w:sz w:val="24"/>
          <w:szCs w:val="24"/>
          <w:lang w:val="uk-UA" w:eastAsia="uk-UA"/>
        </w:rPr>
        <w:t>3</w:t>
      </w:r>
      <w:r w:rsidRPr="00622BB9">
        <w:rPr>
          <w:rFonts w:ascii="Times New Roman" w:eastAsia="Times New Roman" w:hAnsi="Times New Roman" w:cs="Times New Roman"/>
          <w:color w:val="000000"/>
          <w:sz w:val="24"/>
          <w:szCs w:val="24"/>
          <w:lang w:eastAsia="uk-UA"/>
        </w:rPr>
        <w:t xml:space="preserve"> </w:t>
      </w:r>
      <w:proofErr w:type="spellStart"/>
      <w:r w:rsidRPr="00622BB9">
        <w:rPr>
          <w:rFonts w:ascii="Times New Roman" w:eastAsia="Times New Roman" w:hAnsi="Times New Roman" w:cs="Times New Roman"/>
          <w:color w:val="000000"/>
          <w:sz w:val="24"/>
          <w:szCs w:val="24"/>
          <w:lang w:eastAsia="uk-UA"/>
        </w:rPr>
        <w:t>спортзали</w:t>
      </w:r>
      <w:proofErr w:type="spellEnd"/>
      <w:r w:rsidRPr="00622BB9">
        <w:rPr>
          <w:rFonts w:ascii="Times New Roman" w:eastAsia="Times New Roman" w:hAnsi="Times New Roman" w:cs="Times New Roman"/>
          <w:color w:val="000000"/>
          <w:sz w:val="24"/>
          <w:szCs w:val="24"/>
          <w:lang w:eastAsia="uk-UA"/>
        </w:rPr>
        <w:t>.</w:t>
      </w:r>
      <w:r w:rsidRPr="00622BB9">
        <w:rPr>
          <w:rFonts w:ascii="Times New Roman" w:eastAsia="Times New Roman" w:hAnsi="Times New Roman" w:cs="Times New Roman"/>
          <w:bCs/>
          <w:iCs/>
          <w:color w:val="000000"/>
          <w:sz w:val="24"/>
          <w:szCs w:val="24"/>
          <w:lang w:val="uk-UA" w:eastAsia="uk-UA"/>
        </w:rPr>
        <w:t xml:space="preserve"> </w:t>
      </w:r>
      <w:r w:rsidRPr="00622BB9">
        <w:rPr>
          <w:rFonts w:ascii="Times New Roman" w:eastAsia="Times New Roman" w:hAnsi="Times New Roman" w:cs="Times New Roman"/>
          <w:color w:val="000000"/>
          <w:sz w:val="24"/>
          <w:szCs w:val="24"/>
          <w:lang w:val="uk-UA" w:eastAsia="uk-UA"/>
        </w:rPr>
        <w:t>В Покровській  ДЮСШ культивуються</w:t>
      </w:r>
      <w:r w:rsidRPr="00622BB9">
        <w:rPr>
          <w:rFonts w:ascii="Times New Roman" w:eastAsia="Times New Roman" w:hAnsi="Times New Roman" w:cs="Times New Roman"/>
          <w:color w:val="000000"/>
          <w:sz w:val="24"/>
          <w:szCs w:val="24"/>
          <w:lang w:eastAsia="uk-UA"/>
        </w:rPr>
        <w:t> </w:t>
      </w:r>
      <w:r w:rsidRPr="00622BB9">
        <w:rPr>
          <w:rFonts w:ascii="Times New Roman" w:eastAsia="Times New Roman" w:hAnsi="Times New Roman" w:cs="Times New Roman"/>
          <w:color w:val="000000"/>
          <w:sz w:val="24"/>
          <w:szCs w:val="24"/>
          <w:lang w:val="uk-UA" w:eastAsia="uk-UA"/>
        </w:rPr>
        <w:t xml:space="preserve"> 5 видів спорту: волейбол, вільна боротьба, футбол, бокс, кінний спорт. Зайняття спортивних секцій призупинено, в </w:t>
      </w:r>
      <w:r w:rsidR="009F2245" w:rsidRPr="00622BB9">
        <w:rPr>
          <w:rFonts w:ascii="Times New Roman" w:eastAsia="Times New Roman" w:hAnsi="Times New Roman" w:cs="Times New Roman"/>
          <w:color w:val="000000"/>
          <w:sz w:val="24"/>
          <w:szCs w:val="24"/>
          <w:lang w:val="uk-UA" w:eastAsia="uk-UA"/>
        </w:rPr>
        <w:t>зв’язку</w:t>
      </w:r>
      <w:r w:rsidRPr="00622BB9">
        <w:rPr>
          <w:rFonts w:ascii="Times New Roman" w:eastAsia="Times New Roman" w:hAnsi="Times New Roman" w:cs="Times New Roman"/>
          <w:color w:val="000000"/>
          <w:sz w:val="24"/>
          <w:szCs w:val="24"/>
          <w:lang w:val="uk-UA" w:eastAsia="uk-UA"/>
        </w:rPr>
        <w:t xml:space="preserve"> з бл</w:t>
      </w:r>
      <w:r w:rsidR="009F2245">
        <w:rPr>
          <w:rFonts w:ascii="Times New Roman" w:eastAsia="Times New Roman" w:hAnsi="Times New Roman" w:cs="Times New Roman"/>
          <w:color w:val="000000"/>
          <w:sz w:val="24"/>
          <w:szCs w:val="24"/>
          <w:lang w:val="uk-UA" w:eastAsia="uk-UA"/>
        </w:rPr>
        <w:t>и</w:t>
      </w:r>
      <w:r w:rsidRPr="00622BB9">
        <w:rPr>
          <w:rFonts w:ascii="Times New Roman" w:eastAsia="Times New Roman" w:hAnsi="Times New Roman" w:cs="Times New Roman"/>
          <w:color w:val="000000"/>
          <w:sz w:val="24"/>
          <w:szCs w:val="24"/>
          <w:lang w:val="uk-UA" w:eastAsia="uk-UA"/>
        </w:rPr>
        <w:t>зькістю військових дій, задля безпеки відвідувачів секцій.</w:t>
      </w:r>
      <w:r w:rsidR="009F2245">
        <w:rPr>
          <w:rFonts w:ascii="Times New Roman" w:eastAsia="Times New Roman" w:hAnsi="Times New Roman" w:cs="Times New Roman"/>
          <w:color w:val="000000"/>
          <w:sz w:val="24"/>
          <w:szCs w:val="24"/>
          <w:lang w:val="uk-UA" w:eastAsia="uk-UA"/>
        </w:rPr>
        <w:t xml:space="preserve"> Відвідують заклад 197 вихованців.</w:t>
      </w:r>
    </w:p>
    <w:p w14:paraId="00110972" w14:textId="77777777" w:rsidR="00FB2939" w:rsidRPr="00622BB9" w:rsidRDefault="00FB2939" w:rsidP="00622BB9">
      <w:pPr>
        <w:spacing w:after="240" w:line="240" w:lineRule="auto"/>
        <w:ind w:right="-142"/>
        <w:jc w:val="both"/>
        <w:rPr>
          <w:rFonts w:ascii="Times New Roman" w:eastAsia="Times New Roman" w:hAnsi="Times New Roman" w:cs="Times New Roman"/>
          <w:b/>
          <w:bCs/>
          <w:iCs/>
          <w:sz w:val="24"/>
          <w:szCs w:val="24"/>
          <w:u w:val="single"/>
          <w:lang w:val="uk-UA" w:eastAsia="uk-UA"/>
        </w:rPr>
      </w:pPr>
      <w:r w:rsidRPr="00622BB9">
        <w:rPr>
          <w:rFonts w:ascii="Times New Roman" w:eastAsia="Times New Roman" w:hAnsi="Times New Roman" w:cs="Times New Roman"/>
          <w:b/>
          <w:bCs/>
          <w:iCs/>
          <w:sz w:val="24"/>
          <w:szCs w:val="24"/>
          <w:lang w:val="uk-UA" w:eastAsia="uk-UA"/>
        </w:rPr>
        <w:t xml:space="preserve">         2.2  </w:t>
      </w:r>
      <w:r w:rsidRPr="00622BB9">
        <w:rPr>
          <w:rFonts w:ascii="Times New Roman" w:eastAsia="Times New Roman" w:hAnsi="Times New Roman" w:cs="Times New Roman"/>
          <w:b/>
          <w:bCs/>
          <w:iCs/>
          <w:sz w:val="24"/>
          <w:szCs w:val="24"/>
          <w:u w:val="single"/>
          <w:lang w:val="uk-UA" w:eastAsia="uk-UA"/>
        </w:rPr>
        <w:t>Культура</w:t>
      </w:r>
    </w:p>
    <w:p w14:paraId="28A40533" w14:textId="77777777" w:rsidR="00FB2939" w:rsidRPr="00622BB9" w:rsidRDefault="00FB2939" w:rsidP="00622BB9">
      <w:pPr>
        <w:tabs>
          <w:tab w:val="left" w:pos="0"/>
        </w:tabs>
        <w:spacing w:after="0" w:line="240" w:lineRule="auto"/>
        <w:ind w:right="-142" w:firstLine="567"/>
        <w:jc w:val="both"/>
        <w:rPr>
          <w:rFonts w:ascii="Times New Roman" w:eastAsia="Times New Roman" w:hAnsi="Times New Roman" w:cs="Times New Roman"/>
          <w:bCs/>
          <w:sz w:val="24"/>
          <w:szCs w:val="24"/>
          <w:lang w:val="uk-UA"/>
        </w:rPr>
      </w:pPr>
      <w:r w:rsidRPr="00622BB9">
        <w:rPr>
          <w:rFonts w:ascii="Times New Roman" w:eastAsia="Times New Roman" w:hAnsi="Times New Roman" w:cs="Times New Roman"/>
          <w:b/>
          <w:sz w:val="24"/>
          <w:szCs w:val="24"/>
          <w:lang w:val="uk-UA"/>
        </w:rPr>
        <w:t xml:space="preserve">Головна мета: </w:t>
      </w:r>
      <w:r w:rsidRPr="00622BB9">
        <w:rPr>
          <w:rFonts w:ascii="Times New Roman" w:eastAsia="Times New Roman" w:hAnsi="Times New Roman" w:cs="Times New Roman"/>
          <w:bCs/>
          <w:sz w:val="24"/>
          <w:szCs w:val="24"/>
          <w:lang w:val="uk-UA"/>
        </w:rPr>
        <w:t>забезпечення збереження мережі закладів культури,</w:t>
      </w:r>
      <w:r w:rsidRPr="00622BB9">
        <w:rPr>
          <w:rFonts w:ascii="Times New Roman" w:eastAsia="Times New Roman" w:hAnsi="Times New Roman" w:cs="Times New Roman"/>
          <w:b/>
          <w:sz w:val="24"/>
          <w:szCs w:val="24"/>
          <w:lang w:val="uk-UA"/>
        </w:rPr>
        <w:t xml:space="preserve"> </w:t>
      </w:r>
      <w:r w:rsidRPr="00622BB9">
        <w:rPr>
          <w:rFonts w:ascii="Times New Roman" w:eastAsia="Times New Roman" w:hAnsi="Times New Roman" w:cs="Times New Roman"/>
          <w:bCs/>
          <w:sz w:val="24"/>
          <w:szCs w:val="24"/>
          <w:lang w:val="uk-UA"/>
        </w:rPr>
        <w:t>створення умов та інструментів ефективної діяльності в сфері культури</w:t>
      </w:r>
      <w:r w:rsidRPr="00622BB9">
        <w:rPr>
          <w:rFonts w:ascii="Times New Roman" w:eastAsia="Times New Roman" w:hAnsi="Times New Roman" w:cs="Times New Roman"/>
          <w:sz w:val="24"/>
          <w:szCs w:val="24"/>
          <w:lang w:val="uk-UA"/>
        </w:rPr>
        <w:t xml:space="preserve">. </w:t>
      </w:r>
    </w:p>
    <w:p w14:paraId="37684481" w14:textId="77777777" w:rsidR="00FB2939" w:rsidRPr="00622BB9" w:rsidRDefault="00FB2939" w:rsidP="00622BB9">
      <w:pPr>
        <w:widowControl w:val="0"/>
        <w:tabs>
          <w:tab w:val="left" w:pos="0"/>
        </w:tabs>
        <w:spacing w:after="0" w:line="240" w:lineRule="auto"/>
        <w:ind w:right="-142" w:firstLine="567"/>
        <w:jc w:val="both"/>
        <w:rPr>
          <w:rFonts w:ascii="Times New Roman" w:eastAsia="Times New Roman" w:hAnsi="Times New Roman" w:cs="Times New Roman"/>
          <w:b/>
          <w:bCs/>
          <w:sz w:val="24"/>
          <w:szCs w:val="24"/>
          <w:lang w:val="uk-UA"/>
        </w:rPr>
      </w:pPr>
      <w:r w:rsidRPr="00622BB9">
        <w:rPr>
          <w:rFonts w:ascii="Times New Roman" w:eastAsia="Times New Roman" w:hAnsi="Times New Roman" w:cs="Times New Roman"/>
          <w:b/>
          <w:bCs/>
          <w:sz w:val="24"/>
          <w:szCs w:val="24"/>
          <w:lang w:val="uk-UA"/>
        </w:rPr>
        <w:t>Основні заходи та завдання:</w:t>
      </w:r>
    </w:p>
    <w:p w14:paraId="3618DB36" w14:textId="77777777" w:rsidR="00FB2939" w:rsidRPr="00622BB9" w:rsidRDefault="00FB2939" w:rsidP="00622BB9">
      <w:pPr>
        <w:widowControl w:val="0"/>
        <w:tabs>
          <w:tab w:val="left" w:pos="0"/>
        </w:tabs>
        <w:spacing w:after="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формування повного базового набору культурних послуг у територіальній громаді;</w:t>
      </w:r>
    </w:p>
    <w:p w14:paraId="729E71FE" w14:textId="77777777" w:rsidR="00FB2939" w:rsidRPr="00622BB9" w:rsidRDefault="00FB2939" w:rsidP="00622BB9">
      <w:pPr>
        <w:widowControl w:val="0"/>
        <w:tabs>
          <w:tab w:val="left" w:pos="0"/>
        </w:tabs>
        <w:spacing w:after="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забезпечення рівного доступу до культурних послуг для громадян усіх вікових та соціальних груп незалежно від ознак раси, кольору шкіри, політичних, релігійних та інших переконань, статі, етнічного та соціального походження, майнового стану, місця проживання, </w:t>
      </w:r>
      <w:proofErr w:type="spellStart"/>
      <w:r w:rsidRPr="00622BB9">
        <w:rPr>
          <w:rFonts w:ascii="Times New Roman" w:eastAsia="Times New Roman" w:hAnsi="Times New Roman" w:cs="Times New Roman"/>
          <w:sz w:val="24"/>
          <w:szCs w:val="24"/>
          <w:lang w:val="uk-UA"/>
        </w:rPr>
        <w:t>мовних</w:t>
      </w:r>
      <w:proofErr w:type="spellEnd"/>
      <w:r w:rsidRPr="00622BB9">
        <w:rPr>
          <w:rFonts w:ascii="Times New Roman" w:eastAsia="Times New Roman" w:hAnsi="Times New Roman" w:cs="Times New Roman"/>
          <w:sz w:val="24"/>
          <w:szCs w:val="24"/>
          <w:lang w:val="uk-UA"/>
        </w:rPr>
        <w:t xml:space="preserve"> або інших ознак;</w:t>
      </w:r>
    </w:p>
    <w:p w14:paraId="5652F4EA" w14:textId="26F9A4A6" w:rsidR="00FB2939" w:rsidRPr="009F2245" w:rsidRDefault="00FB2939" w:rsidP="009F2245">
      <w:pPr>
        <w:widowControl w:val="0"/>
        <w:tabs>
          <w:tab w:val="left" w:pos="0"/>
        </w:tabs>
        <w:spacing w:after="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розширення переліку культурних послуг (платних та безоплатних);</w:t>
      </w:r>
    </w:p>
    <w:p w14:paraId="0AA513AB" w14:textId="77777777" w:rsidR="00C67433" w:rsidRDefault="00C67433" w:rsidP="00C67433">
      <w:pPr>
        <w:spacing w:after="240" w:line="232" w:lineRule="auto"/>
        <w:ind w:right="-142" w:firstLine="567"/>
        <w:rPr>
          <w:rFonts w:ascii="Times New Roman" w:eastAsia="Calibri" w:hAnsi="Times New Roman" w:cs="Times New Roman"/>
          <w:sz w:val="24"/>
          <w:szCs w:val="24"/>
          <w:lang w:val="uk-UA"/>
        </w:rPr>
      </w:pPr>
    </w:p>
    <w:p w14:paraId="5328AC94" w14:textId="0C136A15" w:rsidR="00FB2939" w:rsidRPr="00C67433" w:rsidRDefault="00FB2939" w:rsidP="00C67433">
      <w:pPr>
        <w:spacing w:after="240" w:line="232" w:lineRule="auto"/>
        <w:ind w:right="-142" w:firstLine="567"/>
        <w:rPr>
          <w:rFonts w:ascii="Times New Roman" w:eastAsia="Calibri" w:hAnsi="Times New Roman" w:cs="Times New Roman"/>
          <w:sz w:val="24"/>
          <w:szCs w:val="24"/>
          <w:lang w:val="uk-UA"/>
        </w:rPr>
      </w:pPr>
      <w:r w:rsidRPr="00622BB9">
        <w:rPr>
          <w:rFonts w:ascii="Times New Roman" w:eastAsia="Calibri" w:hAnsi="Times New Roman" w:cs="Times New Roman"/>
          <w:sz w:val="24"/>
          <w:szCs w:val="24"/>
          <w:lang w:val="uk-UA"/>
        </w:rPr>
        <w:lastRenderedPageBreak/>
        <w:t>На території   селищної ради знаходиться 31 заклад культури, з них закладів культурно-клубного  типу 17, бібліотек</w:t>
      </w:r>
      <w:r w:rsidR="00C67433">
        <w:rPr>
          <w:rFonts w:ascii="Times New Roman" w:eastAsia="Calibri" w:hAnsi="Times New Roman" w:cs="Times New Roman"/>
          <w:sz w:val="24"/>
          <w:szCs w:val="24"/>
          <w:lang w:val="uk-UA"/>
        </w:rPr>
        <w:t xml:space="preserve"> </w:t>
      </w:r>
      <w:r w:rsidRPr="00622BB9">
        <w:rPr>
          <w:rFonts w:ascii="Times New Roman" w:eastAsia="Calibri" w:hAnsi="Times New Roman" w:cs="Times New Roman"/>
          <w:sz w:val="24"/>
          <w:szCs w:val="24"/>
          <w:lang w:val="uk-UA"/>
        </w:rPr>
        <w:t xml:space="preserve"> – 12,</w:t>
      </w:r>
      <w:r w:rsidR="00C67433">
        <w:rPr>
          <w:rFonts w:ascii="Times New Roman" w:eastAsia="Calibri" w:hAnsi="Times New Roman" w:cs="Times New Roman"/>
          <w:sz w:val="24"/>
          <w:szCs w:val="24"/>
          <w:lang w:val="uk-UA"/>
        </w:rPr>
        <w:t xml:space="preserve"> </w:t>
      </w:r>
      <w:r w:rsidRPr="00622BB9">
        <w:rPr>
          <w:rFonts w:ascii="Times New Roman" w:eastAsia="Calibri" w:hAnsi="Times New Roman" w:cs="Times New Roman"/>
          <w:sz w:val="24"/>
          <w:szCs w:val="24"/>
          <w:lang w:val="uk-UA"/>
        </w:rPr>
        <w:t>музей-1, школа мистецтв – 1. Станом на початок 202</w:t>
      </w:r>
      <w:r w:rsidR="00C67433">
        <w:rPr>
          <w:rFonts w:ascii="Times New Roman" w:eastAsia="Calibri" w:hAnsi="Times New Roman" w:cs="Times New Roman"/>
          <w:sz w:val="24"/>
          <w:szCs w:val="24"/>
          <w:lang w:val="uk-UA"/>
        </w:rPr>
        <w:t>3</w:t>
      </w:r>
      <w:r w:rsidRPr="00622BB9">
        <w:rPr>
          <w:rFonts w:ascii="Times New Roman" w:eastAsia="Calibri" w:hAnsi="Times New Roman" w:cs="Times New Roman"/>
          <w:sz w:val="24"/>
          <w:szCs w:val="24"/>
          <w:lang w:val="uk-UA"/>
        </w:rPr>
        <w:t xml:space="preserve"> року  у закладах культури клубного типу діяло 107 клубних формувань, з них 42 дитячих та 1 молодіжне. Загальна кількість учасників формувань становила 1108 осіб.7 творчих колективів громади мають звання «народний».</w:t>
      </w:r>
      <w:r w:rsidR="00C67433">
        <w:rPr>
          <w:rFonts w:ascii="Times New Roman" w:eastAsia="Calibri" w:hAnsi="Times New Roman" w:cs="Times New Roman"/>
          <w:sz w:val="24"/>
          <w:szCs w:val="24"/>
          <w:lang w:val="uk-UA"/>
        </w:rPr>
        <w:t xml:space="preserve"> </w:t>
      </w:r>
      <w:r w:rsidRPr="00622BB9">
        <w:rPr>
          <w:rFonts w:ascii="Times New Roman" w:eastAsia="Calibri" w:hAnsi="Times New Roman" w:cs="Times New Roman"/>
          <w:sz w:val="24"/>
          <w:szCs w:val="24"/>
          <w:lang w:val="uk-UA"/>
        </w:rPr>
        <w:t xml:space="preserve">У зв’язку із введенням воєнного стану та  </w:t>
      </w:r>
      <w:r w:rsidRPr="00622BB9">
        <w:rPr>
          <w:rFonts w:ascii="Times New Roman" w:eastAsia="Times New Roman" w:hAnsi="Times New Roman" w:cs="Times New Roman"/>
          <w:sz w:val="24"/>
          <w:szCs w:val="24"/>
          <w:shd w:val="clear" w:color="auto" w:fill="FFFFFF"/>
          <w:lang w:val="uk-UA"/>
        </w:rPr>
        <w:t>внесенням Покровської селищної територіальної громади діяльність клубних формувань у клубних закладах культури та проведення масових закладів тимчасово призупинені</w:t>
      </w:r>
      <w:r w:rsidR="00C67433">
        <w:rPr>
          <w:rFonts w:ascii="Times New Roman" w:eastAsia="Times New Roman" w:hAnsi="Times New Roman" w:cs="Times New Roman"/>
          <w:sz w:val="24"/>
          <w:szCs w:val="24"/>
          <w:shd w:val="clear" w:color="auto" w:fill="FFFFFF"/>
          <w:lang w:val="uk-UA"/>
        </w:rPr>
        <w:t xml:space="preserve"> заходи </w:t>
      </w:r>
      <w:proofErr w:type="spellStart"/>
      <w:r w:rsidR="00C67433">
        <w:rPr>
          <w:rFonts w:ascii="Times New Roman" w:eastAsia="Times New Roman" w:hAnsi="Times New Roman" w:cs="Times New Roman"/>
          <w:sz w:val="24"/>
          <w:szCs w:val="24"/>
          <w:shd w:val="clear" w:color="auto" w:fill="FFFFFF"/>
          <w:lang w:val="uk-UA"/>
        </w:rPr>
        <w:t>проведяться</w:t>
      </w:r>
      <w:proofErr w:type="spellEnd"/>
      <w:r w:rsidR="00C67433">
        <w:rPr>
          <w:rFonts w:ascii="Times New Roman" w:eastAsia="Times New Roman" w:hAnsi="Times New Roman" w:cs="Times New Roman"/>
          <w:sz w:val="24"/>
          <w:szCs w:val="24"/>
          <w:shd w:val="clear" w:color="auto" w:fill="FFFFFF"/>
          <w:lang w:val="uk-UA"/>
        </w:rPr>
        <w:t xml:space="preserve"> в онлайн форматах.</w:t>
      </w:r>
    </w:p>
    <w:p w14:paraId="5A719D3B" w14:textId="3793AAF8" w:rsidR="00FB2939" w:rsidRPr="00622BB9" w:rsidRDefault="00FB2939" w:rsidP="00C67433">
      <w:pPr>
        <w:spacing w:after="240" w:line="232" w:lineRule="auto"/>
        <w:ind w:right="-142" w:firstLine="567"/>
        <w:rPr>
          <w:rFonts w:ascii="Times New Roman" w:eastAsia="Times New Roman" w:hAnsi="Times New Roman" w:cs="Times New Roman"/>
          <w:sz w:val="24"/>
          <w:szCs w:val="24"/>
          <w:lang w:val="uk-UA" w:eastAsia="uk-UA"/>
        </w:rPr>
      </w:pPr>
      <w:r w:rsidRPr="00622BB9">
        <w:rPr>
          <w:rFonts w:ascii="Times New Roman" w:eastAsia="Times New Roman" w:hAnsi="Times New Roman" w:cs="Times New Roman"/>
          <w:sz w:val="24"/>
          <w:szCs w:val="24"/>
          <w:lang w:val="uk-UA" w:eastAsia="uk-UA"/>
        </w:rPr>
        <w:t>Мережа культурних закладів є оптимальною і при умові повноцінного функціонування спроможна забезпечити потреби населення громади у культурному обслуговуванні.</w:t>
      </w:r>
    </w:p>
    <w:p w14:paraId="53A9B6C0" w14:textId="77777777" w:rsidR="00FB2939" w:rsidRPr="00622BB9" w:rsidRDefault="00FB2939" w:rsidP="00622BB9">
      <w:pPr>
        <w:spacing w:after="240" w:line="240" w:lineRule="auto"/>
        <w:ind w:right="-142"/>
        <w:jc w:val="both"/>
        <w:rPr>
          <w:rFonts w:ascii="Times New Roman" w:eastAsia="Times New Roman" w:hAnsi="Times New Roman" w:cs="Times New Roman"/>
          <w:b/>
          <w:sz w:val="24"/>
          <w:szCs w:val="24"/>
          <w:u w:val="single"/>
          <w:lang w:val="uk-UA" w:eastAsia="uk-UA"/>
        </w:rPr>
      </w:pPr>
      <w:r w:rsidRPr="00622BB9">
        <w:rPr>
          <w:rFonts w:ascii="Times New Roman" w:eastAsia="Times New Roman" w:hAnsi="Times New Roman" w:cs="Times New Roman"/>
          <w:sz w:val="24"/>
          <w:szCs w:val="24"/>
          <w:lang w:val="uk-UA" w:eastAsia="ru-RU"/>
        </w:rPr>
        <w:t xml:space="preserve">       2.3.</w:t>
      </w:r>
      <w:r w:rsidRPr="00622BB9">
        <w:rPr>
          <w:rFonts w:ascii="Times New Roman" w:eastAsia="Times New Roman" w:hAnsi="Times New Roman" w:cs="Times New Roman"/>
          <w:b/>
          <w:sz w:val="24"/>
          <w:szCs w:val="24"/>
          <w:u w:val="single"/>
          <w:lang w:val="uk-UA" w:eastAsia="uk-UA"/>
        </w:rPr>
        <w:t xml:space="preserve">Охорона здоров’я </w:t>
      </w:r>
    </w:p>
    <w:p w14:paraId="30D4C72E" w14:textId="77777777" w:rsidR="00FB2939" w:rsidRPr="00622BB9" w:rsidRDefault="00FB2939" w:rsidP="00622BB9">
      <w:pPr>
        <w:widowControl w:val="0"/>
        <w:tabs>
          <w:tab w:val="left" w:pos="0"/>
        </w:tabs>
        <w:spacing w:after="0" w:line="225" w:lineRule="auto"/>
        <w:ind w:right="-142" w:firstLine="567"/>
        <w:jc w:val="both"/>
        <w:rPr>
          <w:rFonts w:ascii="Times New Roman" w:eastAsia="Times New Roman" w:hAnsi="Times New Roman" w:cs="Times New Roman"/>
          <w:bCs/>
          <w:color w:val="000000"/>
          <w:sz w:val="24"/>
          <w:szCs w:val="24"/>
          <w:lang w:val="uk-UA"/>
        </w:rPr>
      </w:pPr>
      <w:r w:rsidRPr="00622BB9">
        <w:rPr>
          <w:rFonts w:ascii="Times New Roman" w:eastAsia="Times New Roman" w:hAnsi="Times New Roman" w:cs="Times New Roman"/>
          <w:b/>
          <w:bCs/>
          <w:color w:val="000000"/>
          <w:sz w:val="24"/>
          <w:szCs w:val="24"/>
          <w:lang w:val="uk-UA"/>
        </w:rPr>
        <w:t xml:space="preserve">Головна мета: </w:t>
      </w:r>
      <w:r w:rsidRPr="00622BB9">
        <w:rPr>
          <w:rFonts w:ascii="Times New Roman" w:eastAsia="Times New Roman" w:hAnsi="Times New Roman" w:cs="Times New Roman"/>
          <w:color w:val="000000"/>
          <w:sz w:val="24"/>
          <w:szCs w:val="24"/>
          <w:lang w:val="uk-UA"/>
        </w:rPr>
        <w:t>зміцнення здоров’я населення та</w:t>
      </w:r>
      <w:r w:rsidRPr="00622BB9">
        <w:rPr>
          <w:rFonts w:ascii="Times New Roman" w:eastAsia="Times New Roman" w:hAnsi="Times New Roman" w:cs="Times New Roman"/>
          <w:b/>
          <w:bCs/>
          <w:color w:val="000000"/>
          <w:sz w:val="24"/>
          <w:szCs w:val="24"/>
          <w:lang w:val="uk-UA"/>
        </w:rPr>
        <w:t xml:space="preserve"> </w:t>
      </w:r>
      <w:r w:rsidRPr="00622BB9">
        <w:rPr>
          <w:rFonts w:ascii="Times New Roman" w:eastAsia="Times New Roman" w:hAnsi="Times New Roman" w:cs="Times New Roman"/>
          <w:bCs/>
          <w:color w:val="000000"/>
          <w:sz w:val="24"/>
          <w:szCs w:val="24"/>
          <w:lang w:val="uk-UA"/>
        </w:rPr>
        <w:t xml:space="preserve">зниження рівнів інвалідності та смертності, забезпечення доступної та якісної медичної допомоги населенню громади, покращення дієвості та ефективності надання медичних послуг пацієнтам на всіх рівнях надання медичної допомоги. </w:t>
      </w:r>
    </w:p>
    <w:p w14:paraId="6DEA0AF9" w14:textId="77777777" w:rsidR="00FB2939" w:rsidRPr="00622BB9" w:rsidRDefault="00FB2939" w:rsidP="00622BB9">
      <w:pPr>
        <w:widowControl w:val="0"/>
        <w:tabs>
          <w:tab w:val="left" w:pos="0"/>
        </w:tabs>
        <w:spacing w:after="0" w:line="225"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Завдання та заходи:</w:t>
      </w:r>
    </w:p>
    <w:p w14:paraId="46B3D570" w14:textId="77777777" w:rsidR="00FB2939" w:rsidRPr="00622BB9" w:rsidRDefault="00FB2939" w:rsidP="00622BB9">
      <w:pPr>
        <w:widowControl w:val="0"/>
        <w:tabs>
          <w:tab w:val="left" w:pos="0"/>
        </w:tabs>
        <w:spacing w:after="0" w:line="225"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забезпечення належної та рівної фізичної доступності первинної медичної допомоги</w:t>
      </w:r>
      <w:r w:rsidRPr="00622BB9">
        <w:rPr>
          <w:rFonts w:ascii="Times New Roman" w:eastAsia="Times New Roman" w:hAnsi="Times New Roman" w:cs="Times New Roman"/>
          <w:bCs/>
          <w:color w:val="000000"/>
          <w:sz w:val="24"/>
          <w:szCs w:val="24"/>
          <w:lang w:val="uk-UA"/>
        </w:rPr>
        <w:t xml:space="preserve"> та  </w:t>
      </w:r>
      <w:r w:rsidRPr="00622BB9">
        <w:rPr>
          <w:rFonts w:ascii="Times New Roman" w:eastAsia="Times New Roman" w:hAnsi="Times New Roman" w:cs="Times New Roman"/>
          <w:sz w:val="24"/>
          <w:szCs w:val="24"/>
          <w:lang w:val="uk-UA"/>
        </w:rPr>
        <w:t>поліпшення якості медичної допомоги на первинному рівні;</w:t>
      </w:r>
    </w:p>
    <w:p w14:paraId="7C100193" w14:textId="77777777" w:rsidR="00FB2939" w:rsidRPr="00622BB9" w:rsidRDefault="00FB2939" w:rsidP="00622BB9">
      <w:pPr>
        <w:widowControl w:val="0"/>
        <w:tabs>
          <w:tab w:val="left" w:pos="0"/>
        </w:tabs>
        <w:spacing w:after="0" w:line="225" w:lineRule="auto"/>
        <w:ind w:right="-142" w:firstLine="567"/>
        <w:jc w:val="both"/>
        <w:rPr>
          <w:rFonts w:ascii="Times New Roman" w:eastAsia="Times New Roman" w:hAnsi="Times New Roman" w:cs="Times New Roman"/>
          <w:bCs/>
          <w:color w:val="000000"/>
          <w:sz w:val="24"/>
          <w:szCs w:val="24"/>
          <w:lang w:val="uk-UA"/>
        </w:rPr>
      </w:pPr>
      <w:r w:rsidRPr="00622BB9">
        <w:rPr>
          <w:rFonts w:ascii="Times New Roman" w:eastAsia="Times New Roman" w:hAnsi="Times New Roman" w:cs="Times New Roman"/>
          <w:bCs/>
          <w:color w:val="000000"/>
          <w:sz w:val="24"/>
          <w:szCs w:val="24"/>
          <w:lang w:val="uk-UA"/>
        </w:rPr>
        <w:t xml:space="preserve">створення </w:t>
      </w:r>
      <w:r w:rsidRPr="00622BB9">
        <w:rPr>
          <w:rFonts w:ascii="Times New Roman" w:eastAsia="Times New Roman" w:hAnsi="Times New Roman" w:cs="Times New Roman"/>
          <w:sz w:val="24"/>
          <w:szCs w:val="24"/>
          <w:lang w:val="uk-UA"/>
        </w:rPr>
        <w:t>сучасної мережі  закладів охорони здоров’я, яка буде відповідати потребам та викликам сьогодення та спроможна надавати населенню весь спектр якісних та доступних медичних послуг</w:t>
      </w:r>
      <w:r w:rsidRPr="00622BB9">
        <w:rPr>
          <w:rFonts w:ascii="Times New Roman" w:eastAsia="Times New Roman" w:hAnsi="Times New Roman" w:cs="Times New Roman"/>
          <w:bCs/>
          <w:color w:val="000000"/>
          <w:sz w:val="24"/>
          <w:szCs w:val="24"/>
          <w:lang w:val="uk-UA"/>
        </w:rPr>
        <w:t>;</w:t>
      </w:r>
    </w:p>
    <w:p w14:paraId="0D196715" w14:textId="77777777" w:rsidR="00FB2939" w:rsidRPr="00622BB9" w:rsidRDefault="00FB2939" w:rsidP="00622BB9">
      <w:pPr>
        <w:shd w:val="clear" w:color="auto" w:fill="FFFFFF"/>
        <w:spacing w:after="240" w:line="240" w:lineRule="auto"/>
        <w:ind w:right="-142" w:firstLine="720"/>
        <w:jc w:val="both"/>
        <w:rPr>
          <w:rFonts w:ascii="Times New Roman" w:eastAsia="Times New Roman" w:hAnsi="Times New Roman" w:cs="Times New Roman"/>
          <w:sz w:val="24"/>
          <w:szCs w:val="24"/>
          <w:lang w:val="uk-UA" w:eastAsia="uk-UA"/>
        </w:rPr>
      </w:pPr>
      <w:r w:rsidRPr="00622BB9">
        <w:rPr>
          <w:rFonts w:ascii="Times New Roman" w:eastAsia="Times New Roman" w:hAnsi="Times New Roman" w:cs="Times New Roman"/>
          <w:sz w:val="24"/>
          <w:szCs w:val="24"/>
          <w:lang w:val="uk-UA" w:eastAsia="uk-UA"/>
        </w:rPr>
        <w:t>Значна увага  в громаді  приділяється організації медичного обслуговування населення . Первинна медична допомога надається   КНП «Покровський  центр первинної медико-санітарної допомоги», до якого входять  4 амбулаторій загальної практики сімейної медицини, 4 фельдшерсько-акушерських пунктів. Кількість лікарів загальної практики-сімейних лікарів – 13. За 10 місяців підписали декларації про вибір лікаря, який надає первинну медичну допомогу 19047 пацієнтів, що становить 95% від запланованого.</w:t>
      </w:r>
    </w:p>
    <w:p w14:paraId="22943BB7" w14:textId="06AEC0F8" w:rsidR="00FB2939" w:rsidRPr="00622BB9" w:rsidRDefault="00FB2939" w:rsidP="00622BB9">
      <w:pPr>
        <w:shd w:val="clear" w:color="auto" w:fill="FFFFFF"/>
        <w:spacing w:after="240" w:line="240" w:lineRule="auto"/>
        <w:ind w:right="-142" w:firstLine="720"/>
        <w:jc w:val="both"/>
        <w:rPr>
          <w:rFonts w:ascii="Times New Roman" w:eastAsia="Times New Roman" w:hAnsi="Times New Roman" w:cs="Times New Roman"/>
          <w:sz w:val="24"/>
          <w:szCs w:val="24"/>
          <w:lang w:val="uk-UA" w:eastAsia="uk-UA"/>
        </w:rPr>
      </w:pPr>
      <w:r w:rsidRPr="00622BB9">
        <w:rPr>
          <w:rFonts w:ascii="Times New Roman" w:eastAsia="Times New Roman" w:hAnsi="Times New Roman" w:cs="Times New Roman"/>
          <w:sz w:val="24"/>
          <w:szCs w:val="24"/>
          <w:lang w:val="uk-UA" w:eastAsia="uk-UA"/>
        </w:rPr>
        <w:t xml:space="preserve">Функціонує 4 денних стаціонари на 85 ліжок терапевтичного профілю.   КП «Покровська ЦРЛ»  на даний час працює в штатному режимі, але  у </w:t>
      </w:r>
      <w:r w:rsidR="00C67433" w:rsidRPr="00622BB9">
        <w:rPr>
          <w:rFonts w:ascii="Times New Roman" w:eastAsia="Times New Roman" w:hAnsi="Times New Roman" w:cs="Times New Roman"/>
          <w:sz w:val="24"/>
          <w:szCs w:val="24"/>
          <w:lang w:val="uk-UA" w:eastAsia="uk-UA"/>
        </w:rPr>
        <w:t>зв’язку</w:t>
      </w:r>
      <w:r w:rsidRPr="00622BB9">
        <w:rPr>
          <w:rFonts w:ascii="Times New Roman" w:eastAsia="Times New Roman" w:hAnsi="Times New Roman" w:cs="Times New Roman"/>
          <w:sz w:val="24"/>
          <w:szCs w:val="24"/>
          <w:lang w:val="uk-UA" w:eastAsia="uk-UA"/>
        </w:rPr>
        <w:t xml:space="preserve"> з карантином  стаціонарні відділення виконують ліжковий фонд на 85% від запланованого. Кількість відвідувань у зміну  складає на вторинному рівні – 300 осіб, на первинному рівні – 560 осіб. Всі лікарі первинної та вторинної допомоги забезпеченні стовідсотково </w:t>
      </w:r>
      <w:r w:rsidR="00C67433" w:rsidRPr="00622BB9">
        <w:rPr>
          <w:rFonts w:ascii="Times New Roman" w:eastAsia="Times New Roman" w:hAnsi="Times New Roman" w:cs="Times New Roman"/>
          <w:sz w:val="24"/>
          <w:szCs w:val="24"/>
          <w:lang w:val="uk-UA" w:eastAsia="uk-UA"/>
        </w:rPr>
        <w:t>комп’ютерною</w:t>
      </w:r>
      <w:r w:rsidRPr="00622BB9">
        <w:rPr>
          <w:rFonts w:ascii="Times New Roman" w:eastAsia="Times New Roman" w:hAnsi="Times New Roman" w:cs="Times New Roman"/>
          <w:sz w:val="24"/>
          <w:szCs w:val="24"/>
          <w:lang w:val="uk-UA" w:eastAsia="uk-UA"/>
        </w:rPr>
        <w:t xml:space="preserve"> технікою. </w:t>
      </w:r>
    </w:p>
    <w:p w14:paraId="2BC39FF7" w14:textId="77777777" w:rsidR="00FB2939" w:rsidRPr="00622BB9" w:rsidRDefault="00FB2939" w:rsidP="00622BB9">
      <w:pPr>
        <w:shd w:val="clear" w:color="auto" w:fill="FFFFFF"/>
        <w:spacing w:after="240" w:line="360" w:lineRule="auto"/>
        <w:ind w:right="-142"/>
        <w:jc w:val="both"/>
        <w:textAlignment w:val="baseline"/>
        <w:rPr>
          <w:rFonts w:ascii="Times New Roman" w:eastAsia="Times New Roman" w:hAnsi="Times New Roman" w:cs="Times New Roman"/>
          <w:b/>
          <w:color w:val="000000"/>
          <w:sz w:val="24"/>
          <w:szCs w:val="24"/>
          <w:u w:val="single"/>
          <w:lang w:val="uk-UA" w:eastAsia="uk-UA"/>
        </w:rPr>
      </w:pPr>
      <w:r w:rsidRPr="00622BB9">
        <w:rPr>
          <w:rFonts w:ascii="Times New Roman" w:eastAsia="Times New Roman" w:hAnsi="Times New Roman" w:cs="Times New Roman"/>
          <w:bCs/>
          <w:iCs/>
          <w:color w:val="000000"/>
          <w:sz w:val="24"/>
          <w:szCs w:val="24"/>
          <w:lang w:val="uk-UA" w:eastAsia="uk-UA"/>
        </w:rPr>
        <w:t xml:space="preserve">        2.4.</w:t>
      </w:r>
      <w:r w:rsidRPr="00622BB9">
        <w:rPr>
          <w:rFonts w:ascii="Times New Roman" w:eastAsia="Times New Roman" w:hAnsi="Times New Roman" w:cs="Times New Roman"/>
          <w:b/>
          <w:color w:val="000000"/>
          <w:sz w:val="24"/>
          <w:szCs w:val="24"/>
          <w:u w:val="single"/>
          <w:lang w:val="uk-UA" w:eastAsia="uk-UA"/>
        </w:rPr>
        <w:t>Соціальне забезпечення</w:t>
      </w:r>
    </w:p>
    <w:p w14:paraId="0ADCA153" w14:textId="77777777" w:rsidR="00FB2939" w:rsidRPr="00622BB9" w:rsidRDefault="00FB2939" w:rsidP="00622BB9">
      <w:pPr>
        <w:widowControl w:val="0"/>
        <w:tabs>
          <w:tab w:val="left" w:pos="0"/>
        </w:tabs>
        <w:spacing w:after="0" w:line="240" w:lineRule="auto"/>
        <w:ind w:right="-142" w:firstLine="567"/>
        <w:jc w:val="both"/>
        <w:rPr>
          <w:rFonts w:ascii="Times New Roman" w:eastAsia="Times New Roman" w:hAnsi="Times New Roman" w:cs="Times New Roman"/>
          <w:bCs/>
          <w:color w:val="000000"/>
          <w:sz w:val="24"/>
          <w:szCs w:val="24"/>
          <w:lang w:val="uk-UA" w:eastAsia="ru-RU"/>
        </w:rPr>
      </w:pPr>
      <w:r w:rsidRPr="00622BB9">
        <w:rPr>
          <w:rFonts w:ascii="Times New Roman" w:eastAsia="Times New Roman" w:hAnsi="Times New Roman" w:cs="Times New Roman"/>
          <w:b/>
          <w:sz w:val="24"/>
          <w:szCs w:val="24"/>
          <w:lang w:val="uk-UA" w:eastAsia="ru-RU"/>
        </w:rPr>
        <w:t xml:space="preserve">Головна мета: </w:t>
      </w:r>
      <w:r w:rsidRPr="00622BB9">
        <w:rPr>
          <w:rFonts w:ascii="Times New Roman" w:eastAsia="Times New Roman" w:hAnsi="Times New Roman" w:cs="Times New Roman"/>
          <w:color w:val="000000"/>
          <w:sz w:val="24"/>
          <w:szCs w:val="24"/>
          <w:lang w:val="uk-UA" w:eastAsia="ru-RU"/>
        </w:rPr>
        <w:t>удосконалення надання якісних і доступних соціальних послуг,</w:t>
      </w:r>
      <w:r w:rsidRPr="00622BB9">
        <w:rPr>
          <w:rFonts w:ascii="Times New Roman" w:eastAsia="Times New Roman" w:hAnsi="Times New Roman" w:cs="Times New Roman"/>
          <w:b/>
          <w:sz w:val="24"/>
          <w:szCs w:val="24"/>
          <w:lang w:val="uk-UA" w:eastAsia="ru-RU"/>
        </w:rPr>
        <w:t xml:space="preserve"> </w:t>
      </w:r>
      <w:r w:rsidRPr="00622BB9">
        <w:rPr>
          <w:rFonts w:ascii="Times New Roman" w:eastAsia="Times New Roman" w:hAnsi="Times New Roman" w:cs="Times New Roman"/>
          <w:bCs/>
          <w:color w:val="000000"/>
          <w:sz w:val="24"/>
          <w:szCs w:val="24"/>
          <w:lang w:val="uk-UA" w:eastAsia="ru-RU"/>
        </w:rPr>
        <w:t>забезпечення якісного соціального рівня та якості життя, соціального захисту малозабезпечених, пільгових верств населення, внутрішньо переміщених осіб, їх соціалізації та соціальної безпеки в суспільстві.</w:t>
      </w:r>
    </w:p>
    <w:p w14:paraId="4D25916B" w14:textId="77777777" w:rsidR="00FB2939" w:rsidRPr="00622BB9" w:rsidRDefault="00FB2939" w:rsidP="00622BB9">
      <w:pPr>
        <w:widowControl w:val="0"/>
        <w:tabs>
          <w:tab w:val="num" w:pos="1083"/>
        </w:tabs>
        <w:spacing w:after="0" w:line="240" w:lineRule="auto"/>
        <w:ind w:right="-142" w:firstLine="567"/>
        <w:jc w:val="both"/>
        <w:rPr>
          <w:rFonts w:ascii="Times New Roman" w:eastAsia="Times New Roman" w:hAnsi="Times New Roman" w:cs="Times New Roman"/>
          <w:b/>
          <w:sz w:val="24"/>
          <w:szCs w:val="24"/>
          <w:lang w:val="uk-UA" w:eastAsia="ru-RU"/>
        </w:rPr>
      </w:pPr>
      <w:r w:rsidRPr="00622BB9">
        <w:rPr>
          <w:rFonts w:ascii="Times New Roman" w:eastAsia="Times New Roman" w:hAnsi="Times New Roman" w:cs="Times New Roman"/>
          <w:b/>
          <w:sz w:val="24"/>
          <w:szCs w:val="24"/>
          <w:lang w:val="uk-UA" w:eastAsia="ru-RU"/>
        </w:rPr>
        <w:t>Основні завдання:</w:t>
      </w:r>
    </w:p>
    <w:p w14:paraId="35488C6A" w14:textId="77777777" w:rsidR="00FB2939" w:rsidRPr="00622BB9" w:rsidRDefault="00FB2939" w:rsidP="00622BB9">
      <w:pPr>
        <w:spacing w:after="0" w:line="240" w:lineRule="auto"/>
        <w:ind w:right="-142" w:firstLine="567"/>
        <w:jc w:val="both"/>
        <w:rPr>
          <w:rFonts w:ascii="Times New Roman" w:eastAsia="Times New Roman" w:hAnsi="Times New Roman" w:cs="Times New Roman"/>
          <w:sz w:val="24"/>
          <w:szCs w:val="24"/>
          <w:lang w:val="uk-UA" w:eastAsia="ru-RU"/>
        </w:rPr>
      </w:pPr>
      <w:r w:rsidRPr="00622BB9">
        <w:rPr>
          <w:rFonts w:ascii="Times New Roman" w:eastAsia="Times New Roman" w:hAnsi="Times New Roman" w:cs="Times New Roman"/>
          <w:sz w:val="24"/>
          <w:szCs w:val="24"/>
          <w:lang w:val="uk-UA" w:eastAsia="ru-RU"/>
        </w:rPr>
        <w:t xml:space="preserve">своєчасності нарахування та виплати допомоги на проживання внутрішньо переміщеним особам, які переміщуються з тимчасово окупованої території України та територій, прилеглих до зони проведення воєнних (бойових) дій; </w:t>
      </w:r>
    </w:p>
    <w:p w14:paraId="3B3F907B" w14:textId="77777777" w:rsidR="00FB2939" w:rsidRPr="00622BB9" w:rsidRDefault="00FB2939" w:rsidP="00622BB9">
      <w:pPr>
        <w:autoSpaceDE w:val="0"/>
        <w:autoSpaceDN w:val="0"/>
        <w:adjustRightInd w:val="0"/>
        <w:spacing w:after="0" w:line="240" w:lineRule="auto"/>
        <w:ind w:right="-142"/>
        <w:rPr>
          <w:rFonts w:ascii="Times New Roman" w:eastAsia="Times New Roman" w:hAnsi="Times New Roman" w:cs="Times New Roman"/>
          <w:sz w:val="24"/>
          <w:szCs w:val="24"/>
        </w:rPr>
      </w:pPr>
      <w:r w:rsidRPr="00622BB9">
        <w:rPr>
          <w:rFonts w:ascii="Times New Roman" w:eastAsia="Times New Roman" w:hAnsi="Times New Roman" w:cs="Times New Roman"/>
          <w:sz w:val="24"/>
          <w:szCs w:val="24"/>
          <w:lang w:val="uk-UA"/>
        </w:rPr>
        <w:t xml:space="preserve">        </w:t>
      </w:r>
      <w:proofErr w:type="spellStart"/>
      <w:r w:rsidRPr="00622BB9">
        <w:rPr>
          <w:rFonts w:ascii="Times New Roman" w:eastAsia="Times New Roman" w:hAnsi="Times New Roman" w:cs="Times New Roman"/>
          <w:sz w:val="24"/>
          <w:szCs w:val="24"/>
        </w:rPr>
        <w:t>забезпечення</w:t>
      </w:r>
      <w:proofErr w:type="spellEnd"/>
      <w:r w:rsidRPr="00622BB9">
        <w:rPr>
          <w:rFonts w:ascii="Times New Roman" w:eastAsia="Times New Roman" w:hAnsi="Times New Roman" w:cs="Times New Roman"/>
          <w:sz w:val="24"/>
          <w:szCs w:val="24"/>
        </w:rPr>
        <w:t xml:space="preserve"> в межах </w:t>
      </w:r>
      <w:proofErr w:type="spellStart"/>
      <w:r w:rsidRPr="00622BB9">
        <w:rPr>
          <w:rFonts w:ascii="Times New Roman" w:eastAsia="Times New Roman" w:hAnsi="Times New Roman" w:cs="Times New Roman"/>
          <w:sz w:val="24"/>
          <w:szCs w:val="24"/>
        </w:rPr>
        <w:t>своїх</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повноважень</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виконання</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державних</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програм</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спрямованих</w:t>
      </w:r>
      <w:proofErr w:type="spellEnd"/>
      <w:r w:rsidRPr="00622BB9">
        <w:rPr>
          <w:rFonts w:ascii="Times New Roman" w:eastAsia="Times New Roman" w:hAnsi="Times New Roman" w:cs="Times New Roman"/>
          <w:sz w:val="24"/>
          <w:szCs w:val="24"/>
        </w:rPr>
        <w:t xml:space="preserve"> на </w:t>
      </w:r>
      <w:proofErr w:type="spellStart"/>
      <w:r w:rsidRPr="00622BB9">
        <w:rPr>
          <w:rFonts w:ascii="Times New Roman" w:eastAsia="Times New Roman" w:hAnsi="Times New Roman" w:cs="Times New Roman"/>
          <w:sz w:val="24"/>
          <w:szCs w:val="24"/>
        </w:rPr>
        <w:t>соціальний</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захист</w:t>
      </w:r>
      <w:proofErr w:type="spellEnd"/>
      <w:r w:rsidRPr="00622BB9">
        <w:rPr>
          <w:rFonts w:ascii="Times New Roman" w:eastAsia="Times New Roman" w:hAnsi="Times New Roman" w:cs="Times New Roman"/>
          <w:sz w:val="24"/>
          <w:szCs w:val="24"/>
        </w:rPr>
        <w:t xml:space="preserve"> </w:t>
      </w:r>
      <w:proofErr w:type="spellStart"/>
      <w:proofErr w:type="gramStart"/>
      <w:r w:rsidRPr="00622BB9">
        <w:rPr>
          <w:rFonts w:ascii="Times New Roman" w:eastAsia="Times New Roman" w:hAnsi="Times New Roman" w:cs="Times New Roman"/>
          <w:sz w:val="24"/>
          <w:szCs w:val="24"/>
        </w:rPr>
        <w:t>населення</w:t>
      </w:r>
      <w:proofErr w:type="spellEnd"/>
      <w:r w:rsidRPr="00622BB9">
        <w:rPr>
          <w:rFonts w:ascii="Times New Roman" w:eastAsia="Times New Roman" w:hAnsi="Times New Roman" w:cs="Times New Roman"/>
          <w:sz w:val="24"/>
          <w:szCs w:val="24"/>
        </w:rPr>
        <w:t xml:space="preserve"> .</w:t>
      </w:r>
      <w:proofErr w:type="gramEnd"/>
    </w:p>
    <w:p w14:paraId="10968D96" w14:textId="61132EAF" w:rsidR="00FB2939" w:rsidRPr="00622BB9" w:rsidRDefault="00FB2939" w:rsidP="00622BB9">
      <w:pPr>
        <w:spacing w:after="0" w:line="240" w:lineRule="auto"/>
        <w:ind w:right="-142" w:firstLine="708"/>
        <w:jc w:val="both"/>
        <w:rPr>
          <w:rFonts w:ascii="Times New Roman" w:eastAsia="Times New Roman" w:hAnsi="Times New Roman" w:cs="Times New Roman"/>
          <w:sz w:val="24"/>
          <w:szCs w:val="24"/>
          <w:lang w:eastAsia="ar-SA"/>
        </w:rPr>
      </w:pPr>
      <w:proofErr w:type="spellStart"/>
      <w:r w:rsidRPr="00622BB9">
        <w:rPr>
          <w:rFonts w:ascii="Times New Roman" w:eastAsia="Times New Roman" w:hAnsi="Times New Roman" w:cs="Times New Roman"/>
          <w:sz w:val="24"/>
          <w:szCs w:val="24"/>
          <w:lang w:eastAsia="ar-SA"/>
        </w:rPr>
        <w:t>Згідно</w:t>
      </w:r>
      <w:proofErr w:type="spellEnd"/>
      <w:r w:rsidRPr="00622BB9">
        <w:rPr>
          <w:rFonts w:ascii="Times New Roman" w:eastAsia="Times New Roman" w:hAnsi="Times New Roman" w:cs="Times New Roman"/>
          <w:sz w:val="24"/>
          <w:szCs w:val="24"/>
          <w:lang w:eastAsia="ar-SA"/>
        </w:rPr>
        <w:t xml:space="preserve"> </w:t>
      </w:r>
      <w:proofErr w:type="gramStart"/>
      <w:r w:rsidRPr="00622BB9">
        <w:rPr>
          <w:rFonts w:ascii="Times New Roman" w:eastAsia="Times New Roman" w:hAnsi="Times New Roman" w:cs="Times New Roman"/>
          <w:sz w:val="24"/>
          <w:szCs w:val="24"/>
          <w:lang w:eastAsia="ar-SA"/>
        </w:rPr>
        <w:t xml:space="preserve">з  </w:t>
      </w:r>
      <w:proofErr w:type="spellStart"/>
      <w:r w:rsidRPr="00622BB9">
        <w:rPr>
          <w:rFonts w:ascii="Times New Roman" w:eastAsia="Times New Roman" w:hAnsi="Times New Roman" w:cs="Times New Roman"/>
          <w:sz w:val="24"/>
          <w:szCs w:val="24"/>
        </w:rPr>
        <w:t>Програмою</w:t>
      </w:r>
      <w:proofErr w:type="spellEnd"/>
      <w:proofErr w:type="gram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соціального</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захисту</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окремих</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категорій</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населення</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Покровської</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територіальної</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громади</w:t>
      </w:r>
      <w:proofErr w:type="spellEnd"/>
      <w:r w:rsidRPr="00622BB9">
        <w:rPr>
          <w:rFonts w:ascii="Times New Roman" w:eastAsia="Times New Roman" w:hAnsi="Times New Roman" w:cs="Times New Roman"/>
          <w:sz w:val="24"/>
          <w:szCs w:val="24"/>
        </w:rPr>
        <w:t xml:space="preserve"> на 2022-2024 роки, за 9 </w:t>
      </w:r>
      <w:proofErr w:type="spellStart"/>
      <w:r w:rsidRPr="00622BB9">
        <w:rPr>
          <w:rFonts w:ascii="Times New Roman" w:eastAsia="Times New Roman" w:hAnsi="Times New Roman" w:cs="Times New Roman"/>
          <w:sz w:val="24"/>
          <w:szCs w:val="24"/>
        </w:rPr>
        <w:t>місяців</w:t>
      </w:r>
      <w:proofErr w:type="spellEnd"/>
      <w:r w:rsidRPr="00622BB9">
        <w:rPr>
          <w:rFonts w:ascii="Times New Roman" w:eastAsia="Times New Roman" w:hAnsi="Times New Roman" w:cs="Times New Roman"/>
          <w:b/>
          <w:sz w:val="24"/>
          <w:szCs w:val="24"/>
          <w:lang w:eastAsia="ar-SA"/>
        </w:rPr>
        <w:t xml:space="preserve"> </w:t>
      </w:r>
      <w:r w:rsidR="00B20EE4" w:rsidRPr="00B20EE4">
        <w:rPr>
          <w:rFonts w:ascii="Times New Roman" w:eastAsia="Times New Roman" w:hAnsi="Times New Roman" w:cs="Times New Roman"/>
          <w:bCs/>
          <w:sz w:val="24"/>
          <w:szCs w:val="24"/>
          <w:lang w:val="uk-UA" w:eastAsia="ar-SA"/>
        </w:rPr>
        <w:t>2023 року</w:t>
      </w:r>
      <w:r w:rsidR="00B20EE4">
        <w:rPr>
          <w:rFonts w:ascii="Times New Roman" w:eastAsia="Times New Roman" w:hAnsi="Times New Roman" w:cs="Times New Roman"/>
          <w:b/>
          <w:sz w:val="24"/>
          <w:szCs w:val="24"/>
          <w:lang w:val="uk-UA" w:eastAsia="ar-SA"/>
        </w:rPr>
        <w:t xml:space="preserve"> </w:t>
      </w:r>
      <w:proofErr w:type="spellStart"/>
      <w:r w:rsidRPr="00622BB9">
        <w:rPr>
          <w:rFonts w:ascii="Times New Roman" w:eastAsia="Times New Roman" w:hAnsi="Times New Roman" w:cs="Times New Roman"/>
          <w:sz w:val="24"/>
          <w:szCs w:val="24"/>
          <w:lang w:eastAsia="ar-SA"/>
        </w:rPr>
        <w:t>діяльність</w:t>
      </w:r>
      <w:proofErr w:type="spellEnd"/>
      <w:r w:rsidRPr="00622BB9">
        <w:rPr>
          <w:rFonts w:ascii="Times New Roman" w:eastAsia="Times New Roman" w:hAnsi="Times New Roman" w:cs="Times New Roman"/>
          <w:sz w:val="24"/>
          <w:szCs w:val="24"/>
          <w:lang w:eastAsia="ar-SA"/>
        </w:rPr>
        <w:t xml:space="preserve"> </w:t>
      </w:r>
      <w:proofErr w:type="spellStart"/>
      <w:r w:rsidRPr="00622BB9">
        <w:rPr>
          <w:rFonts w:ascii="Times New Roman" w:eastAsia="Times New Roman" w:hAnsi="Times New Roman" w:cs="Times New Roman"/>
          <w:sz w:val="24"/>
          <w:szCs w:val="24"/>
          <w:lang w:eastAsia="ar-SA"/>
        </w:rPr>
        <w:t>відділу</w:t>
      </w:r>
      <w:proofErr w:type="spellEnd"/>
      <w:r w:rsidRPr="00622BB9">
        <w:rPr>
          <w:rFonts w:ascii="Times New Roman" w:eastAsia="Times New Roman" w:hAnsi="Times New Roman" w:cs="Times New Roman"/>
          <w:sz w:val="24"/>
          <w:szCs w:val="24"/>
          <w:lang w:eastAsia="ar-SA"/>
        </w:rPr>
        <w:t xml:space="preserve"> </w:t>
      </w:r>
      <w:proofErr w:type="spellStart"/>
      <w:r w:rsidRPr="00622BB9">
        <w:rPr>
          <w:rFonts w:ascii="Times New Roman" w:eastAsia="Times New Roman" w:hAnsi="Times New Roman" w:cs="Times New Roman"/>
          <w:sz w:val="24"/>
          <w:szCs w:val="24"/>
          <w:lang w:eastAsia="ar-SA"/>
        </w:rPr>
        <w:t>була</w:t>
      </w:r>
      <w:proofErr w:type="spellEnd"/>
      <w:r w:rsidRPr="00622BB9">
        <w:rPr>
          <w:rFonts w:ascii="Times New Roman" w:eastAsia="Times New Roman" w:hAnsi="Times New Roman" w:cs="Times New Roman"/>
          <w:sz w:val="24"/>
          <w:szCs w:val="24"/>
          <w:lang w:eastAsia="ar-SA"/>
        </w:rPr>
        <w:t xml:space="preserve"> направлена:</w:t>
      </w:r>
    </w:p>
    <w:p w14:paraId="659BC565" w14:textId="639284A0" w:rsidR="00FB2939" w:rsidRPr="00622BB9" w:rsidRDefault="00FB2939" w:rsidP="00622BB9">
      <w:pPr>
        <w:autoSpaceDE w:val="0"/>
        <w:autoSpaceDN w:val="0"/>
        <w:adjustRightInd w:val="0"/>
        <w:spacing w:after="0" w:line="240" w:lineRule="auto"/>
        <w:ind w:right="-142"/>
        <w:rPr>
          <w:rFonts w:ascii="Times New Roman" w:eastAsia="Times New Roman" w:hAnsi="Times New Roman" w:cs="Times New Roman"/>
          <w:sz w:val="24"/>
          <w:szCs w:val="24"/>
          <w:lang w:val="uk-UA"/>
        </w:rPr>
      </w:pPr>
      <w:proofErr w:type="spellStart"/>
      <w:r w:rsidRPr="00622BB9">
        <w:rPr>
          <w:rFonts w:ascii="Times New Roman" w:eastAsia="Times New Roman" w:hAnsi="Times New Roman" w:cs="Times New Roman"/>
          <w:sz w:val="24"/>
          <w:szCs w:val="24"/>
        </w:rPr>
        <w:t>надання</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пільг</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окремим</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категоріям</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громадян</w:t>
      </w:r>
      <w:proofErr w:type="spellEnd"/>
      <w:r w:rsidRPr="00622BB9">
        <w:rPr>
          <w:rFonts w:ascii="Times New Roman" w:eastAsia="Times New Roman" w:hAnsi="Times New Roman" w:cs="Times New Roman"/>
          <w:sz w:val="24"/>
          <w:szCs w:val="24"/>
        </w:rPr>
        <w:t xml:space="preserve"> з оплати </w:t>
      </w:r>
      <w:proofErr w:type="spellStart"/>
      <w:r w:rsidRPr="00622BB9">
        <w:rPr>
          <w:rFonts w:ascii="Times New Roman" w:eastAsia="Times New Roman" w:hAnsi="Times New Roman" w:cs="Times New Roman"/>
          <w:sz w:val="24"/>
          <w:szCs w:val="24"/>
        </w:rPr>
        <w:t>послуг</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зв’язку</w:t>
      </w:r>
      <w:proofErr w:type="spellEnd"/>
      <w:r w:rsidRPr="00622BB9">
        <w:rPr>
          <w:rFonts w:ascii="Times New Roman" w:eastAsia="Times New Roman" w:hAnsi="Times New Roman" w:cs="Times New Roman"/>
          <w:sz w:val="24"/>
          <w:szCs w:val="24"/>
        </w:rPr>
        <w:t xml:space="preserve"> </w:t>
      </w:r>
      <w:r w:rsidR="00A94A69">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shd w:val="clear" w:color="auto" w:fill="FFFFFF"/>
          <w:lang w:val="uk-UA" w:eastAsia="uk-UA"/>
        </w:rPr>
        <w:t>пільгове медичне обслуговування осіб, які постраждали внаслідок Чорнобильської катастрофи</w:t>
      </w:r>
      <w:r w:rsidR="00A94A69">
        <w:rPr>
          <w:rFonts w:ascii="Times New Roman" w:eastAsia="Times New Roman" w:hAnsi="Times New Roman" w:cs="Times New Roman"/>
          <w:sz w:val="24"/>
          <w:szCs w:val="24"/>
          <w:shd w:val="clear" w:color="auto" w:fill="FFFFFF"/>
          <w:lang w:val="uk-UA" w:eastAsia="uk-UA"/>
        </w:rPr>
        <w:t xml:space="preserve">, </w:t>
      </w:r>
      <w:r w:rsidRPr="00622BB9">
        <w:rPr>
          <w:rFonts w:ascii="Times New Roman" w:eastAsia="Times New Roman" w:hAnsi="Times New Roman" w:cs="Times New Roman"/>
          <w:sz w:val="24"/>
          <w:szCs w:val="24"/>
          <w:lang w:val="uk-UA" w:eastAsia="uk-UA"/>
        </w:rPr>
        <w:t xml:space="preserve">на соціальний </w:t>
      </w:r>
      <w:r w:rsidRPr="00622BB9">
        <w:rPr>
          <w:rFonts w:ascii="Times New Roman" w:eastAsia="Times New Roman" w:hAnsi="Times New Roman" w:cs="Times New Roman"/>
          <w:sz w:val="24"/>
          <w:szCs w:val="24"/>
          <w:lang w:val="uk-UA" w:eastAsia="uk-UA"/>
        </w:rPr>
        <w:lastRenderedPageBreak/>
        <w:t>захист та соціальне забезпечення</w:t>
      </w:r>
      <w:r w:rsidR="00A94A69">
        <w:rPr>
          <w:rFonts w:ascii="Times New Roman" w:eastAsia="Times New Roman" w:hAnsi="Times New Roman" w:cs="Times New Roman"/>
          <w:sz w:val="24"/>
          <w:szCs w:val="24"/>
          <w:lang w:val="uk-UA" w:eastAsia="uk-UA"/>
        </w:rPr>
        <w:t xml:space="preserve">, </w:t>
      </w:r>
      <w:r w:rsidR="00A94A69">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lang w:val="uk-UA" w:eastAsia="uk-UA"/>
        </w:rPr>
        <w:t xml:space="preserve"> допомога громадянам на лікування</w:t>
      </w:r>
      <w:r w:rsidR="00A94A69">
        <w:rPr>
          <w:rFonts w:ascii="Times New Roman" w:eastAsia="Times New Roman" w:hAnsi="Times New Roman" w:cs="Times New Roman"/>
          <w:sz w:val="24"/>
          <w:szCs w:val="24"/>
          <w:lang w:val="uk-UA" w:eastAsia="uk-UA"/>
        </w:rPr>
        <w:t>,</w:t>
      </w:r>
      <w:r w:rsidR="00A94A69">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lang w:val="uk-UA" w:eastAsia="uk-UA"/>
        </w:rPr>
        <w:t xml:space="preserve">матеріальна допомога у зв’язку з відзначенням  річниці аварії на  ЧАЕС </w:t>
      </w:r>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матеріальна</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допомога</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сім’ям</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загиблих</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військовослужбовців</w:t>
      </w:r>
      <w:proofErr w:type="spellEnd"/>
      <w:r w:rsidRPr="00622BB9">
        <w:rPr>
          <w:rFonts w:ascii="Times New Roman" w:eastAsia="Times New Roman" w:hAnsi="Times New Roman" w:cs="Times New Roman"/>
          <w:sz w:val="24"/>
          <w:szCs w:val="24"/>
        </w:rPr>
        <w:t xml:space="preserve"> ЗСУ, </w:t>
      </w:r>
      <w:proofErr w:type="spellStart"/>
      <w:r w:rsidRPr="00622BB9">
        <w:rPr>
          <w:rFonts w:ascii="Times New Roman" w:eastAsia="Times New Roman" w:hAnsi="Times New Roman" w:cs="Times New Roman"/>
          <w:sz w:val="24"/>
          <w:szCs w:val="24"/>
        </w:rPr>
        <w:t>правоохороних</w:t>
      </w:r>
      <w:proofErr w:type="spellEnd"/>
      <w:r w:rsidR="00B20EE4">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органів</w:t>
      </w:r>
      <w:proofErr w:type="spellEnd"/>
      <w:r w:rsidR="00A94A69">
        <w:rPr>
          <w:rFonts w:ascii="Times New Roman" w:eastAsia="Times New Roman" w:hAnsi="Times New Roman" w:cs="Times New Roman"/>
          <w:sz w:val="24"/>
          <w:szCs w:val="24"/>
          <w:lang w:val="uk-UA"/>
        </w:rPr>
        <w:t xml:space="preserve">, надавались </w:t>
      </w:r>
      <w:r w:rsidRPr="00622BB9">
        <w:rPr>
          <w:rFonts w:ascii="Times New Roman" w:eastAsia="Times New Roman" w:hAnsi="Times New Roman" w:cs="Times New Roman"/>
          <w:sz w:val="24"/>
          <w:szCs w:val="24"/>
          <w:lang w:val="uk-UA" w:eastAsia="uk-UA"/>
        </w:rPr>
        <w:t>послуги по перевезенню пільгової категорії громадян</w:t>
      </w:r>
      <w:r w:rsidR="00B20EE4">
        <w:rPr>
          <w:rFonts w:ascii="Times New Roman" w:eastAsia="Times New Roman" w:hAnsi="Times New Roman" w:cs="Times New Roman"/>
          <w:sz w:val="24"/>
          <w:szCs w:val="24"/>
          <w:lang w:val="uk-UA" w:eastAsia="uk-UA"/>
        </w:rPr>
        <w:t xml:space="preserve">, </w:t>
      </w:r>
      <w:r w:rsidRPr="00622BB9">
        <w:rPr>
          <w:rFonts w:ascii="Times New Roman" w:eastAsia="Times New Roman" w:hAnsi="Times New Roman" w:cs="Times New Roman"/>
          <w:bCs/>
          <w:sz w:val="24"/>
          <w:szCs w:val="24"/>
          <w:lang w:val="uk-UA"/>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p>
    <w:p w14:paraId="787EFA28"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За рахунок коштів селищного бюджету за 11 місяців  2023 року мешканцям громади була надана матеріальна допомога:</w:t>
      </w:r>
    </w:p>
    <w:p w14:paraId="3A4FB636"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 xml:space="preserve">1)до знакових подій – до Дня пам’яті Чорнобильської катастрофи                                    62 ліквідатори отримали допомогу  на суму 50 300,00 грн;  </w:t>
      </w:r>
    </w:p>
    <w:p w14:paraId="1F0DFBD4"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2) на лікування – 176 000,00 грн;</w:t>
      </w:r>
    </w:p>
    <w:p w14:paraId="7682AF0E"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 xml:space="preserve">3) з нагоди ювілейних дат – 42 000,00 грн; </w:t>
      </w:r>
    </w:p>
    <w:p w14:paraId="0E82B163"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4)  сім’ям загиблих військовослужбовців ЗСУ була надана матеріальна допомога в розмірі 272 000,00 грн;</w:t>
      </w:r>
    </w:p>
    <w:p w14:paraId="46DBDBD6"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5) до Дня Захисника та Захисниць України – 452 особам на суму 452 000 грн;</w:t>
      </w:r>
    </w:p>
    <w:p w14:paraId="7B8D7568"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6) до Дня Збройних Сил України – 402 особам на суму 402 000 грн (станом на сьогодні, ще додають документи);</w:t>
      </w:r>
    </w:p>
    <w:p w14:paraId="7CDE20B9"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 xml:space="preserve">Пільгова категорія населення громади забезпечена безкоштовною послугою перевезення автомобільним транспортом  в межах Покровської селищної ради. За 11 місяців 2023 року  нею скористалися  1090 осіб пільгової категорії Покровської територіальної громади, в тому числі 39 – ВПО. На оплату послуг перевізнику використано 87 440,00 грн коштів селищного бюджету. </w:t>
      </w:r>
    </w:p>
    <w:p w14:paraId="709A427B"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З метою підтримки мешканців громади 548 особам було надано гуманітарну допомогу у вигляді овочевих наборів.</w:t>
      </w:r>
    </w:p>
    <w:p w14:paraId="68F54A76"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Крім того, у серпні 2023 року особи з інвалідністю, особи похилого віку,  цивільні особи постраждалі від агресії російської федерації, отримали 2158 продуктових наборів.  До  3 грудня (Дня осіб із обмеженими можливостями) особам зазначеної категорії видано 214 продуктових наборів.</w:t>
      </w:r>
    </w:p>
    <w:p w14:paraId="253692B8" w14:textId="77777777" w:rsidR="006E7746" w:rsidRPr="006E7746"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 xml:space="preserve"> Сім’ям  загиблих захисників та захисниць України, зниклих безвісти та тим, які знаходяться в полоні надано гуманітарну допомогу - 44 продуктові набори до Дня Конституції України, Дня Незалежності України та Дня Захисника та Захисниць України. </w:t>
      </w:r>
    </w:p>
    <w:p w14:paraId="7F62A97B" w14:textId="63F90569" w:rsidR="00FB2939" w:rsidRDefault="006E7746" w:rsidP="006E7746">
      <w:pPr>
        <w:tabs>
          <w:tab w:val="left" w:pos="0"/>
        </w:tabs>
        <w:spacing w:after="0" w:line="225" w:lineRule="auto"/>
        <w:ind w:right="-142"/>
        <w:rPr>
          <w:rFonts w:ascii="Times New Roman" w:eastAsia="Times New Roman" w:hAnsi="Times New Roman" w:cs="Times New Roman"/>
          <w:sz w:val="24"/>
          <w:szCs w:val="24"/>
          <w:lang w:val="uk-UA" w:eastAsia="uk-UA"/>
        </w:rPr>
      </w:pPr>
      <w:r w:rsidRPr="006E7746">
        <w:rPr>
          <w:rFonts w:ascii="Times New Roman" w:eastAsia="Times New Roman" w:hAnsi="Times New Roman" w:cs="Times New Roman"/>
          <w:sz w:val="24"/>
          <w:szCs w:val="24"/>
          <w:lang w:val="uk-UA" w:eastAsia="uk-UA"/>
        </w:rPr>
        <w:t>Виконавчий комітет Покровської  селищної ради  опікується проблемами внутрішньо переміщених осіб. Станом на 01.11.2023 року в громаді зареєстровано та проживає  3 300   осіб.  Протягом 2023 року Центром соціальних служб було видано гуманітарної допомоги  в кількості 10 588 продуктових наборів. Крім того, щомісяця зазначеним категоріям надається гуманітарна допомога у вигляді продуктових наборів від  БФ «Янголи спасіння».</w:t>
      </w:r>
    </w:p>
    <w:p w14:paraId="63517E82" w14:textId="77777777" w:rsidR="006E7746" w:rsidRPr="00B20EE4" w:rsidRDefault="006E7746" w:rsidP="006E7746">
      <w:pPr>
        <w:tabs>
          <w:tab w:val="left" w:pos="0"/>
        </w:tabs>
        <w:spacing w:after="0" w:line="225" w:lineRule="auto"/>
        <w:ind w:right="-142"/>
        <w:rPr>
          <w:rFonts w:ascii="Times New Roman" w:eastAsia="Times New Roman" w:hAnsi="Times New Roman" w:cs="Times New Roman"/>
          <w:b/>
          <w:sz w:val="24"/>
          <w:szCs w:val="24"/>
          <w:lang w:val="uk-UA"/>
        </w:rPr>
      </w:pPr>
    </w:p>
    <w:p w14:paraId="070CDE28" w14:textId="77777777" w:rsidR="00FB2939" w:rsidRPr="00622BB9" w:rsidRDefault="00FB2939" w:rsidP="00622BB9">
      <w:pPr>
        <w:tabs>
          <w:tab w:val="left" w:pos="0"/>
        </w:tabs>
        <w:spacing w:after="0" w:line="225" w:lineRule="auto"/>
        <w:ind w:right="-142"/>
        <w:rPr>
          <w:rFonts w:ascii="Times New Roman" w:eastAsia="Times New Roman" w:hAnsi="Times New Roman" w:cs="Times New Roman"/>
          <w:b/>
          <w:sz w:val="24"/>
          <w:szCs w:val="24"/>
          <w:u w:val="single"/>
          <w:lang w:val="uk-UA"/>
        </w:rPr>
      </w:pPr>
      <w:r w:rsidRPr="00622BB9">
        <w:rPr>
          <w:rFonts w:ascii="Times New Roman" w:eastAsia="Times New Roman" w:hAnsi="Times New Roman" w:cs="Times New Roman"/>
          <w:b/>
          <w:sz w:val="24"/>
          <w:szCs w:val="24"/>
          <w:u w:val="single"/>
          <w:lang w:val="uk-UA"/>
        </w:rPr>
        <w:t>Захист прав дітей-сиріт та дітей, позбавлених батьківського піклування</w:t>
      </w:r>
    </w:p>
    <w:p w14:paraId="13B34B6C" w14:textId="77777777" w:rsidR="00FB2939" w:rsidRPr="00622BB9" w:rsidRDefault="00FB2939" w:rsidP="00622BB9">
      <w:pPr>
        <w:tabs>
          <w:tab w:val="left" w:pos="0"/>
        </w:tabs>
        <w:spacing w:after="0" w:line="225" w:lineRule="auto"/>
        <w:ind w:right="-142" w:firstLine="709"/>
        <w:jc w:val="both"/>
        <w:rPr>
          <w:rFonts w:ascii="Times New Roman" w:eastAsia="Times New Roman" w:hAnsi="Times New Roman" w:cs="Times New Roman"/>
          <w:sz w:val="24"/>
          <w:szCs w:val="24"/>
          <w:lang w:val="uk-UA"/>
        </w:rPr>
      </w:pPr>
    </w:p>
    <w:p w14:paraId="60612C20" w14:textId="77777777" w:rsidR="00FB2939" w:rsidRPr="00622BB9" w:rsidRDefault="00FB2939" w:rsidP="00622BB9">
      <w:pPr>
        <w:widowControl w:val="0"/>
        <w:tabs>
          <w:tab w:val="left" w:pos="0"/>
        </w:tabs>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 xml:space="preserve">Головна мета: </w:t>
      </w:r>
      <w:r w:rsidRPr="00622BB9">
        <w:rPr>
          <w:rFonts w:ascii="Times New Roman" w:eastAsia="Times New Roman" w:hAnsi="Times New Roman" w:cs="Times New Roman"/>
          <w:sz w:val="24"/>
          <w:szCs w:val="24"/>
          <w:lang w:val="uk-UA"/>
        </w:rPr>
        <w:t>охоплення дітей-сиріт та дітей, позбавлених батьківського піклування, усиновленням та сімейними формами виховання: опіка (піклування), прийомні сім’ї, дитячі будинки сімейного типу.</w:t>
      </w:r>
    </w:p>
    <w:p w14:paraId="0AE6A2D1" w14:textId="77777777" w:rsidR="00FB2939" w:rsidRPr="00622BB9" w:rsidRDefault="00FB2939" w:rsidP="00622BB9">
      <w:pPr>
        <w:widowControl w:val="0"/>
        <w:tabs>
          <w:tab w:val="left" w:pos="0"/>
          <w:tab w:val="left" w:pos="900"/>
        </w:tabs>
        <w:spacing w:after="0" w:line="240" w:lineRule="auto"/>
        <w:ind w:right="-142" w:firstLine="567"/>
        <w:jc w:val="both"/>
        <w:rPr>
          <w:rFonts w:ascii="Times New Roman" w:eastAsia="Times New Roman" w:hAnsi="Times New Roman" w:cs="Times New Roman"/>
          <w:b/>
          <w:bCs/>
          <w:sz w:val="24"/>
          <w:szCs w:val="24"/>
          <w:lang w:val="uk-UA"/>
        </w:rPr>
      </w:pPr>
    </w:p>
    <w:p w14:paraId="4D00E193" w14:textId="77777777" w:rsidR="00FB2939" w:rsidRPr="00622BB9" w:rsidRDefault="00FB2939" w:rsidP="00622BB9">
      <w:pPr>
        <w:widowControl w:val="0"/>
        <w:tabs>
          <w:tab w:val="left" w:pos="0"/>
          <w:tab w:val="left" w:pos="900"/>
        </w:tabs>
        <w:spacing w:after="0" w:line="240" w:lineRule="auto"/>
        <w:ind w:right="-142" w:firstLine="567"/>
        <w:jc w:val="both"/>
        <w:rPr>
          <w:rFonts w:ascii="Times New Roman" w:eastAsia="Times New Roman" w:hAnsi="Times New Roman" w:cs="Times New Roman"/>
          <w:b/>
          <w:bCs/>
          <w:sz w:val="24"/>
          <w:szCs w:val="24"/>
          <w:lang w:val="uk-UA"/>
        </w:rPr>
      </w:pPr>
      <w:r w:rsidRPr="00622BB9">
        <w:rPr>
          <w:rFonts w:ascii="Times New Roman" w:eastAsia="Times New Roman" w:hAnsi="Times New Roman" w:cs="Times New Roman"/>
          <w:b/>
          <w:bCs/>
          <w:sz w:val="24"/>
          <w:szCs w:val="24"/>
          <w:lang w:val="uk-UA"/>
        </w:rPr>
        <w:t>Основні заходи та завдання:</w:t>
      </w:r>
    </w:p>
    <w:p w14:paraId="35DAA057" w14:textId="77777777" w:rsidR="00FB2939" w:rsidRPr="00622BB9" w:rsidRDefault="00FB2939" w:rsidP="00622BB9">
      <w:pPr>
        <w:spacing w:after="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своєчасне виявлення та облік дітей-сиріт та дітей, позбавлених батьківського піклування, надання у визначений законодавством строк таким дітям статусу дитини-сироти та дитини, позбавленої батьківського піклування;</w:t>
      </w:r>
    </w:p>
    <w:p w14:paraId="1F45FE94" w14:textId="77777777" w:rsidR="00FB2939" w:rsidRPr="00622BB9" w:rsidRDefault="00FB2939" w:rsidP="00622BB9">
      <w:pPr>
        <w:tabs>
          <w:tab w:val="left" w:pos="0"/>
        </w:tabs>
        <w:autoSpaceDE w:val="0"/>
        <w:autoSpaceDN w:val="0"/>
        <w:adjustRightInd w:val="0"/>
        <w:spacing w:after="0" w:line="240" w:lineRule="auto"/>
        <w:ind w:right="-142" w:firstLine="567"/>
        <w:jc w:val="both"/>
        <w:rPr>
          <w:rFonts w:ascii="Times New Roman" w:eastAsia="Times New Roman" w:hAnsi="Times New Roman" w:cs="Times New Roman"/>
          <w:color w:val="000000"/>
          <w:sz w:val="24"/>
          <w:szCs w:val="24"/>
          <w:lang w:val="uk-UA"/>
        </w:rPr>
      </w:pPr>
      <w:r w:rsidRPr="00622BB9">
        <w:rPr>
          <w:rFonts w:ascii="Times New Roman" w:eastAsia="Times New Roman" w:hAnsi="Times New Roman" w:cs="Times New Roman"/>
          <w:sz w:val="24"/>
          <w:szCs w:val="24"/>
          <w:lang w:val="uk-UA"/>
        </w:rPr>
        <w:t xml:space="preserve">усиновлення </w:t>
      </w:r>
      <w:r w:rsidRPr="00622BB9">
        <w:rPr>
          <w:rFonts w:ascii="Times New Roman" w:eastAsia="Times New Roman" w:hAnsi="Times New Roman" w:cs="Times New Roman"/>
          <w:color w:val="000000"/>
          <w:sz w:val="24"/>
          <w:szCs w:val="24"/>
          <w:lang w:val="uk-UA"/>
        </w:rPr>
        <w:t>дітей-сиріт та дітей, позбавлених батьківського піклування; влаштування дітей під опіку (піклування), до прийомних сімей та дитячих будинків сімейного типу;</w:t>
      </w:r>
    </w:p>
    <w:p w14:paraId="5B44267E" w14:textId="2A4E6EC9" w:rsidR="00FB2939" w:rsidRPr="00622BB9" w:rsidRDefault="00FB2939" w:rsidP="00622BB9">
      <w:pPr>
        <w:spacing w:after="240" w:line="240" w:lineRule="auto"/>
        <w:ind w:right="-142"/>
        <w:jc w:val="both"/>
        <w:rPr>
          <w:rFonts w:ascii="Times New Roman" w:eastAsia="Times New Roman" w:hAnsi="Times New Roman" w:cs="Times New Roman"/>
          <w:sz w:val="24"/>
          <w:szCs w:val="24"/>
          <w:lang w:val="uk-UA" w:eastAsia="ru-RU"/>
        </w:rPr>
      </w:pPr>
      <w:r w:rsidRPr="00622BB9">
        <w:rPr>
          <w:rFonts w:ascii="Times New Roman" w:eastAsia="Times New Roman" w:hAnsi="Times New Roman" w:cs="Times New Roman"/>
          <w:sz w:val="24"/>
          <w:szCs w:val="24"/>
          <w:lang w:val="uk-UA" w:eastAsia="ru-RU"/>
        </w:rPr>
        <w:t xml:space="preserve">        </w:t>
      </w:r>
      <w:r w:rsidRPr="00622BB9">
        <w:rPr>
          <w:rFonts w:ascii="Times New Roman" w:eastAsia="Times New Roman" w:hAnsi="Times New Roman" w:cs="Times New Roman"/>
          <w:sz w:val="24"/>
          <w:szCs w:val="24"/>
          <w:lang w:val="uk-UA"/>
        </w:rPr>
        <w:t>Станом на 01.11.202</w:t>
      </w:r>
      <w:r w:rsidR="00207012">
        <w:rPr>
          <w:rFonts w:ascii="Times New Roman" w:eastAsia="Times New Roman" w:hAnsi="Times New Roman" w:cs="Times New Roman"/>
          <w:sz w:val="24"/>
          <w:szCs w:val="24"/>
          <w:lang w:val="uk-UA"/>
        </w:rPr>
        <w:t>3</w:t>
      </w:r>
      <w:r w:rsidRPr="00622BB9">
        <w:rPr>
          <w:rFonts w:ascii="Times New Roman" w:eastAsia="Times New Roman" w:hAnsi="Times New Roman" w:cs="Times New Roman"/>
          <w:sz w:val="24"/>
          <w:szCs w:val="24"/>
          <w:lang w:val="uk-UA"/>
        </w:rPr>
        <w:t xml:space="preserve"> року на первинному обліку служби у справах дітей перебуває </w:t>
      </w:r>
      <w:r w:rsidR="00207012">
        <w:rPr>
          <w:rFonts w:ascii="Times New Roman" w:eastAsia="Times New Roman" w:hAnsi="Times New Roman" w:cs="Times New Roman"/>
          <w:sz w:val="24"/>
          <w:szCs w:val="24"/>
          <w:lang w:val="uk-UA"/>
        </w:rPr>
        <w:t>54</w:t>
      </w:r>
      <w:r w:rsidRPr="00622BB9">
        <w:rPr>
          <w:rFonts w:ascii="Times New Roman" w:eastAsia="Times New Roman" w:hAnsi="Times New Roman" w:cs="Times New Roman"/>
          <w:sz w:val="24"/>
          <w:szCs w:val="24"/>
          <w:lang w:val="uk-UA"/>
        </w:rPr>
        <w:t xml:space="preserve"> дітей – сиріт та дітей, позбавлених батьківського піклування. На території громади проживає 4</w:t>
      </w:r>
      <w:r w:rsidR="00207012">
        <w:rPr>
          <w:rFonts w:ascii="Times New Roman" w:eastAsia="Times New Roman" w:hAnsi="Times New Roman" w:cs="Times New Roman"/>
          <w:sz w:val="24"/>
          <w:szCs w:val="24"/>
          <w:lang w:val="uk-UA"/>
        </w:rPr>
        <w:t>2</w:t>
      </w:r>
      <w:r w:rsidRPr="00622BB9">
        <w:rPr>
          <w:rFonts w:ascii="Times New Roman" w:eastAsia="Times New Roman" w:hAnsi="Times New Roman" w:cs="Times New Roman"/>
          <w:sz w:val="24"/>
          <w:szCs w:val="24"/>
          <w:lang w:val="uk-UA"/>
        </w:rPr>
        <w:t xml:space="preserve"> дітей: з них 1</w:t>
      </w:r>
      <w:r w:rsidR="00207012">
        <w:rPr>
          <w:rFonts w:ascii="Times New Roman" w:eastAsia="Times New Roman" w:hAnsi="Times New Roman" w:cs="Times New Roman"/>
          <w:sz w:val="24"/>
          <w:szCs w:val="24"/>
          <w:lang w:val="uk-UA"/>
        </w:rPr>
        <w:t>4</w:t>
      </w:r>
      <w:r w:rsidRPr="00622BB9">
        <w:rPr>
          <w:rFonts w:ascii="Times New Roman" w:eastAsia="Times New Roman" w:hAnsi="Times New Roman" w:cs="Times New Roman"/>
          <w:sz w:val="24"/>
          <w:szCs w:val="24"/>
          <w:lang w:val="uk-UA"/>
        </w:rPr>
        <w:t xml:space="preserve"> дітей-сиріт та 2</w:t>
      </w:r>
      <w:r w:rsidR="00207012">
        <w:rPr>
          <w:rFonts w:ascii="Times New Roman" w:eastAsia="Times New Roman" w:hAnsi="Times New Roman" w:cs="Times New Roman"/>
          <w:sz w:val="24"/>
          <w:szCs w:val="24"/>
          <w:lang w:val="uk-UA"/>
        </w:rPr>
        <w:t>8</w:t>
      </w:r>
      <w:r w:rsidRPr="00622BB9">
        <w:rPr>
          <w:rFonts w:ascii="Times New Roman" w:eastAsia="Times New Roman" w:hAnsi="Times New Roman" w:cs="Times New Roman"/>
          <w:sz w:val="24"/>
          <w:szCs w:val="24"/>
          <w:lang w:val="uk-UA"/>
        </w:rPr>
        <w:t xml:space="preserve"> дітей, позбавлених батьківського піклування. В сім’ях опікунів, піклувальників проживає 3</w:t>
      </w:r>
      <w:r w:rsidR="00207012">
        <w:rPr>
          <w:rFonts w:ascii="Times New Roman" w:eastAsia="Times New Roman" w:hAnsi="Times New Roman" w:cs="Times New Roman"/>
          <w:sz w:val="24"/>
          <w:szCs w:val="24"/>
          <w:lang w:val="uk-UA"/>
        </w:rPr>
        <w:t>1</w:t>
      </w:r>
      <w:r w:rsidRPr="00622BB9">
        <w:rPr>
          <w:rFonts w:ascii="Times New Roman" w:eastAsia="Times New Roman" w:hAnsi="Times New Roman" w:cs="Times New Roman"/>
          <w:sz w:val="24"/>
          <w:szCs w:val="24"/>
          <w:lang w:val="uk-UA"/>
        </w:rPr>
        <w:t xml:space="preserve"> дітей, у прийомних сім’ях – 6 дітей та </w:t>
      </w:r>
      <w:r w:rsidR="00207012">
        <w:rPr>
          <w:rFonts w:ascii="Times New Roman" w:eastAsia="Times New Roman" w:hAnsi="Times New Roman" w:cs="Times New Roman"/>
          <w:sz w:val="24"/>
          <w:szCs w:val="24"/>
          <w:lang w:val="uk-UA"/>
        </w:rPr>
        <w:t xml:space="preserve"> 3 </w:t>
      </w:r>
      <w:r w:rsidRPr="00622BB9">
        <w:rPr>
          <w:rFonts w:ascii="Times New Roman" w:eastAsia="Times New Roman" w:hAnsi="Times New Roman" w:cs="Times New Roman"/>
          <w:sz w:val="24"/>
          <w:szCs w:val="24"/>
          <w:lang w:val="uk-UA"/>
        </w:rPr>
        <w:t xml:space="preserve">особи, які навчаються; у дитячому будинку сімейного типу 5 дітей, у державних закладах – 1 дитина.        </w:t>
      </w:r>
    </w:p>
    <w:p w14:paraId="5FF52D07" w14:textId="16D6A8EB" w:rsidR="00207012" w:rsidRDefault="00FB2939" w:rsidP="00622BB9">
      <w:pPr>
        <w:spacing w:after="240" w:line="240" w:lineRule="auto"/>
        <w:ind w:right="-142" w:firstLine="53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lastRenderedPageBreak/>
        <w:t xml:space="preserve">  Протягом 202</w:t>
      </w:r>
      <w:r w:rsidR="00207012">
        <w:rPr>
          <w:rFonts w:ascii="Times New Roman" w:eastAsia="Times New Roman" w:hAnsi="Times New Roman" w:cs="Times New Roman"/>
          <w:sz w:val="24"/>
          <w:szCs w:val="24"/>
          <w:lang w:val="uk-UA"/>
        </w:rPr>
        <w:t>3</w:t>
      </w:r>
      <w:r w:rsidRPr="00622BB9">
        <w:rPr>
          <w:rFonts w:ascii="Times New Roman" w:eastAsia="Times New Roman" w:hAnsi="Times New Roman" w:cs="Times New Roman"/>
          <w:sz w:val="24"/>
          <w:szCs w:val="24"/>
          <w:lang w:val="uk-UA"/>
        </w:rPr>
        <w:t xml:space="preserve"> року службою у справах дітей подано до Покровського районного суду Дніпропетровської області </w:t>
      </w:r>
      <w:r w:rsidR="00207012">
        <w:rPr>
          <w:rFonts w:ascii="Times New Roman" w:eastAsia="Times New Roman" w:hAnsi="Times New Roman" w:cs="Times New Roman"/>
          <w:sz w:val="24"/>
          <w:szCs w:val="24"/>
          <w:lang w:val="uk-UA"/>
        </w:rPr>
        <w:t>5</w:t>
      </w:r>
      <w:r w:rsidRPr="00622BB9">
        <w:rPr>
          <w:rFonts w:ascii="Times New Roman" w:eastAsia="Times New Roman" w:hAnsi="Times New Roman" w:cs="Times New Roman"/>
          <w:sz w:val="24"/>
          <w:szCs w:val="24"/>
          <w:lang w:val="uk-UA"/>
        </w:rPr>
        <w:t xml:space="preserve"> позови про позбавлення батьків батьківських прав відносно </w:t>
      </w:r>
      <w:r w:rsidR="00207012">
        <w:rPr>
          <w:rFonts w:ascii="Times New Roman" w:eastAsia="Times New Roman" w:hAnsi="Times New Roman" w:cs="Times New Roman"/>
          <w:sz w:val="24"/>
          <w:szCs w:val="24"/>
          <w:lang w:val="uk-UA"/>
        </w:rPr>
        <w:t>6</w:t>
      </w:r>
      <w:r w:rsidRPr="00622BB9">
        <w:rPr>
          <w:rFonts w:ascii="Times New Roman" w:eastAsia="Times New Roman" w:hAnsi="Times New Roman" w:cs="Times New Roman"/>
          <w:sz w:val="24"/>
          <w:szCs w:val="24"/>
          <w:lang w:val="uk-UA"/>
        </w:rPr>
        <w:t xml:space="preserve"> дітей</w:t>
      </w:r>
      <w:r w:rsidR="00207012">
        <w:rPr>
          <w:rFonts w:ascii="Times New Roman" w:eastAsia="Times New Roman" w:hAnsi="Times New Roman" w:cs="Times New Roman"/>
          <w:sz w:val="24"/>
          <w:szCs w:val="24"/>
          <w:lang w:val="uk-UA"/>
        </w:rPr>
        <w:t xml:space="preserve"> та 7 батьків</w:t>
      </w:r>
      <w:r w:rsidRPr="00622BB9">
        <w:rPr>
          <w:rFonts w:ascii="Times New Roman" w:eastAsia="Times New Roman" w:hAnsi="Times New Roman" w:cs="Times New Roman"/>
          <w:sz w:val="24"/>
          <w:szCs w:val="24"/>
          <w:lang w:val="uk-UA"/>
        </w:rPr>
        <w:t>.  У 202</w:t>
      </w:r>
      <w:r w:rsidR="00207012">
        <w:rPr>
          <w:rFonts w:ascii="Times New Roman" w:eastAsia="Times New Roman" w:hAnsi="Times New Roman" w:cs="Times New Roman"/>
          <w:sz w:val="24"/>
          <w:szCs w:val="24"/>
          <w:lang w:val="uk-UA"/>
        </w:rPr>
        <w:t>3</w:t>
      </w:r>
      <w:r w:rsidRPr="00622BB9">
        <w:rPr>
          <w:rFonts w:ascii="Times New Roman" w:eastAsia="Times New Roman" w:hAnsi="Times New Roman" w:cs="Times New Roman"/>
          <w:sz w:val="24"/>
          <w:szCs w:val="24"/>
          <w:lang w:val="uk-UA"/>
        </w:rPr>
        <w:t xml:space="preserve"> році  службою у справах дітей проведено </w:t>
      </w:r>
      <w:r w:rsidR="00207012">
        <w:rPr>
          <w:rFonts w:ascii="Times New Roman" w:eastAsia="Times New Roman" w:hAnsi="Times New Roman" w:cs="Times New Roman"/>
          <w:sz w:val="24"/>
          <w:szCs w:val="24"/>
          <w:lang w:val="uk-UA"/>
        </w:rPr>
        <w:t xml:space="preserve">10 </w:t>
      </w:r>
      <w:r w:rsidRPr="00622BB9">
        <w:rPr>
          <w:rFonts w:ascii="Times New Roman" w:eastAsia="Times New Roman" w:hAnsi="Times New Roman" w:cs="Times New Roman"/>
          <w:sz w:val="24"/>
          <w:szCs w:val="24"/>
          <w:lang w:val="uk-UA"/>
        </w:rPr>
        <w:t xml:space="preserve">засідань комісії з питань захисту прав дитини, на яких розглянуто </w:t>
      </w:r>
      <w:r w:rsidR="00207012">
        <w:rPr>
          <w:rFonts w:ascii="Times New Roman" w:eastAsia="Times New Roman" w:hAnsi="Times New Roman" w:cs="Times New Roman"/>
          <w:sz w:val="24"/>
          <w:szCs w:val="24"/>
          <w:lang w:val="uk-UA"/>
        </w:rPr>
        <w:t>61</w:t>
      </w:r>
      <w:r w:rsidRPr="00622BB9">
        <w:rPr>
          <w:rFonts w:ascii="Times New Roman" w:eastAsia="Times New Roman" w:hAnsi="Times New Roman" w:cs="Times New Roman"/>
          <w:sz w:val="24"/>
          <w:szCs w:val="24"/>
          <w:lang w:val="uk-UA"/>
        </w:rPr>
        <w:t xml:space="preserve"> питання  щодо захисту законних прав та інтересів дітей. </w:t>
      </w:r>
    </w:p>
    <w:p w14:paraId="3A25CFF9" w14:textId="77777777" w:rsidR="007701BB" w:rsidRDefault="007701BB" w:rsidP="00207012">
      <w:pPr>
        <w:spacing w:after="240" w:line="240" w:lineRule="auto"/>
        <w:ind w:right="-142"/>
        <w:jc w:val="both"/>
        <w:rPr>
          <w:rFonts w:ascii="Times New Roman" w:eastAsia="Times New Roman" w:hAnsi="Times New Roman" w:cs="Times New Roman"/>
          <w:b/>
          <w:bCs/>
          <w:sz w:val="24"/>
          <w:szCs w:val="24"/>
          <w:lang w:val="uk-UA"/>
        </w:rPr>
      </w:pPr>
    </w:p>
    <w:p w14:paraId="6085887D" w14:textId="7D68D7A5" w:rsidR="00FB2939" w:rsidRPr="00622BB9" w:rsidRDefault="00207012" w:rsidP="00207012">
      <w:pPr>
        <w:spacing w:after="240" w:line="240" w:lineRule="auto"/>
        <w:ind w:right="-142"/>
        <w:jc w:val="both"/>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Покровський центр соціального обслуговування</w:t>
      </w:r>
      <w:r w:rsidR="00FB2939" w:rsidRPr="00622BB9">
        <w:rPr>
          <w:rFonts w:ascii="Times New Roman" w:eastAsia="Times New Roman" w:hAnsi="Times New Roman" w:cs="Times New Roman"/>
          <w:sz w:val="24"/>
          <w:szCs w:val="24"/>
          <w:lang w:val="uk-UA"/>
        </w:rPr>
        <w:t xml:space="preserve"> </w:t>
      </w:r>
      <w:r w:rsidR="00FB2939" w:rsidRPr="00622BB9">
        <w:rPr>
          <w:rFonts w:ascii="Times New Roman" w:eastAsia="Times New Roman" w:hAnsi="Times New Roman" w:cs="Times New Roman"/>
          <w:sz w:val="24"/>
          <w:szCs w:val="24"/>
          <w:lang w:val="uk-UA" w:eastAsia="ru-RU"/>
        </w:rPr>
        <w:t xml:space="preserve">  </w:t>
      </w:r>
    </w:p>
    <w:p w14:paraId="7DD1FFA5" w14:textId="77777777" w:rsidR="00FB2939" w:rsidRPr="00622BB9" w:rsidRDefault="00FB2939" w:rsidP="00622BB9">
      <w:pPr>
        <w:shd w:val="clear" w:color="auto" w:fill="FFFFFF"/>
        <w:spacing w:after="0" w:line="240" w:lineRule="auto"/>
        <w:ind w:right="-142"/>
        <w:jc w:val="both"/>
        <w:rPr>
          <w:rFonts w:ascii="Times New Roman" w:eastAsia="Times New Roman" w:hAnsi="Times New Roman" w:cs="Times New Roman"/>
          <w:color w:val="000000"/>
          <w:sz w:val="24"/>
          <w:szCs w:val="24"/>
          <w:lang w:val="uk-UA" w:eastAsia="uk-UA"/>
        </w:rPr>
      </w:pPr>
      <w:r w:rsidRPr="00622BB9">
        <w:rPr>
          <w:rFonts w:ascii="Times New Roman" w:eastAsia="Times New Roman" w:hAnsi="Times New Roman" w:cs="Times New Roman"/>
          <w:sz w:val="24"/>
          <w:szCs w:val="24"/>
          <w:lang w:val="uk-UA" w:eastAsia="ru-RU"/>
        </w:rPr>
        <w:t xml:space="preserve">      </w:t>
      </w:r>
      <w:r w:rsidRPr="00622BB9">
        <w:rPr>
          <w:rFonts w:ascii="Times New Roman" w:eastAsia="Times New Roman" w:hAnsi="Times New Roman" w:cs="Times New Roman"/>
          <w:color w:val="000000"/>
          <w:sz w:val="24"/>
          <w:szCs w:val="24"/>
          <w:lang w:val="uk-UA"/>
        </w:rPr>
        <w:t xml:space="preserve">  На умовах співфінансування в громаді функціонує Покровський територіальний центр соціального обслуговування (надання соціальних послуг), в якому діють два підрозділи:</w:t>
      </w:r>
    </w:p>
    <w:p w14:paraId="7C494DC8" w14:textId="77777777" w:rsidR="00FB2939" w:rsidRPr="00622BB9" w:rsidRDefault="00FB2939" w:rsidP="00622BB9">
      <w:pPr>
        <w:shd w:val="clear" w:color="auto" w:fill="FFFFFF"/>
        <w:spacing w:after="0" w:line="240" w:lineRule="auto"/>
        <w:ind w:right="-142"/>
        <w:jc w:val="both"/>
        <w:rPr>
          <w:rFonts w:ascii="Times New Roman" w:eastAsia="Times New Roman" w:hAnsi="Times New Roman" w:cs="Times New Roman"/>
          <w:color w:val="000000"/>
          <w:sz w:val="24"/>
          <w:szCs w:val="24"/>
          <w:lang w:val="uk-UA"/>
        </w:rPr>
      </w:pPr>
      <w:r w:rsidRPr="00622BB9">
        <w:rPr>
          <w:rFonts w:ascii="Times New Roman" w:eastAsia="Times New Roman" w:hAnsi="Times New Roman" w:cs="Times New Roman"/>
          <w:color w:val="000000"/>
          <w:sz w:val="24"/>
          <w:szCs w:val="24"/>
          <w:lang w:val="uk-UA"/>
        </w:rPr>
        <w:t xml:space="preserve">     -   відділення соціальної допомоги вдома, послугами якого користуються 379 осіб </w:t>
      </w:r>
      <w:r w:rsidRPr="00622BB9">
        <w:rPr>
          <w:rFonts w:ascii="Times New Roman" w:eastAsia="Times New Roman" w:hAnsi="Times New Roman" w:cs="Times New Roman"/>
          <w:color w:val="000000"/>
          <w:sz w:val="24"/>
          <w:szCs w:val="24"/>
        </w:rPr>
        <w:t> </w:t>
      </w:r>
      <w:r w:rsidRPr="00622BB9">
        <w:rPr>
          <w:rFonts w:ascii="Times New Roman" w:eastAsia="Times New Roman" w:hAnsi="Times New Roman" w:cs="Times New Roman"/>
          <w:color w:val="000000"/>
          <w:sz w:val="24"/>
          <w:szCs w:val="24"/>
          <w:lang w:val="uk-UA"/>
        </w:rPr>
        <w:t xml:space="preserve">(304 жінки, 75 чоловіків), в </w:t>
      </w:r>
      <w:proofErr w:type="spellStart"/>
      <w:r w:rsidRPr="00622BB9">
        <w:rPr>
          <w:rFonts w:ascii="Times New Roman" w:eastAsia="Times New Roman" w:hAnsi="Times New Roman" w:cs="Times New Roman"/>
          <w:color w:val="000000"/>
          <w:sz w:val="24"/>
          <w:szCs w:val="24"/>
          <w:lang w:val="uk-UA"/>
        </w:rPr>
        <w:t>т.ч</w:t>
      </w:r>
      <w:proofErr w:type="spellEnd"/>
      <w:r w:rsidRPr="00622BB9">
        <w:rPr>
          <w:rFonts w:ascii="Times New Roman" w:eastAsia="Times New Roman" w:hAnsi="Times New Roman" w:cs="Times New Roman"/>
          <w:color w:val="000000"/>
          <w:sz w:val="24"/>
          <w:szCs w:val="24"/>
          <w:lang w:val="uk-UA"/>
        </w:rPr>
        <w:t xml:space="preserve">. 182 мешканці Покровської ТГ  </w:t>
      </w:r>
    </w:p>
    <w:p w14:paraId="2339E0C7" w14:textId="77777777" w:rsidR="00FB2939" w:rsidRPr="00622BB9" w:rsidRDefault="00FB2939" w:rsidP="00622BB9">
      <w:pPr>
        <w:shd w:val="clear" w:color="auto" w:fill="FFFFFF"/>
        <w:spacing w:after="0" w:line="240" w:lineRule="auto"/>
        <w:ind w:right="-142"/>
        <w:jc w:val="both"/>
        <w:rPr>
          <w:rFonts w:ascii="Times New Roman" w:eastAsia="Times New Roman" w:hAnsi="Times New Roman" w:cs="Times New Roman"/>
          <w:color w:val="000000"/>
          <w:sz w:val="24"/>
          <w:szCs w:val="24"/>
        </w:rPr>
      </w:pPr>
      <w:r w:rsidRPr="00622BB9">
        <w:rPr>
          <w:rFonts w:ascii="Times New Roman" w:eastAsia="Times New Roman" w:hAnsi="Times New Roman" w:cs="Times New Roman"/>
          <w:color w:val="000000"/>
          <w:sz w:val="24"/>
          <w:szCs w:val="24"/>
          <w:lang w:val="uk-UA"/>
        </w:rPr>
        <w:t xml:space="preserve">     - відділення стаціонарного догляду для постійного або тимчасового проживання, в якому</w:t>
      </w:r>
      <w:r w:rsidRPr="00622BB9">
        <w:rPr>
          <w:rFonts w:ascii="Times New Roman" w:eastAsia="Times New Roman" w:hAnsi="Times New Roman" w:cs="Times New Roman"/>
          <w:color w:val="000000"/>
          <w:sz w:val="24"/>
          <w:szCs w:val="24"/>
        </w:rPr>
        <w:t> </w:t>
      </w:r>
      <w:r w:rsidRPr="00622BB9">
        <w:rPr>
          <w:rFonts w:ascii="Times New Roman" w:eastAsia="Times New Roman" w:hAnsi="Times New Roman" w:cs="Times New Roman"/>
          <w:color w:val="000000"/>
          <w:sz w:val="24"/>
          <w:szCs w:val="24"/>
          <w:lang w:val="uk-UA"/>
        </w:rPr>
        <w:t xml:space="preserve"> проживають 42 особи (24 жінки, 18 чолові</w:t>
      </w:r>
      <w:proofErr w:type="spellStart"/>
      <w:r w:rsidRPr="00622BB9">
        <w:rPr>
          <w:rFonts w:ascii="Times New Roman" w:eastAsia="Times New Roman" w:hAnsi="Times New Roman" w:cs="Times New Roman"/>
          <w:color w:val="000000"/>
          <w:sz w:val="24"/>
          <w:szCs w:val="24"/>
        </w:rPr>
        <w:t>ків</w:t>
      </w:r>
      <w:proofErr w:type="spellEnd"/>
      <w:r w:rsidRPr="00622BB9">
        <w:rPr>
          <w:rFonts w:ascii="Times New Roman" w:eastAsia="Times New Roman" w:hAnsi="Times New Roman" w:cs="Times New Roman"/>
          <w:color w:val="000000"/>
          <w:sz w:val="24"/>
          <w:szCs w:val="24"/>
        </w:rPr>
        <w:t>), в т.ч. 23</w:t>
      </w:r>
      <w:r w:rsidRPr="00622BB9">
        <w:rPr>
          <w:rFonts w:ascii="Times New Roman" w:eastAsia="Times New Roman" w:hAnsi="Times New Roman" w:cs="Times New Roman"/>
          <w:color w:val="000000"/>
          <w:sz w:val="24"/>
          <w:szCs w:val="24"/>
          <w:lang w:val="uk-UA"/>
        </w:rPr>
        <w:t xml:space="preserve"> мешканці Покровської </w:t>
      </w:r>
      <w:proofErr w:type="gramStart"/>
      <w:r w:rsidRPr="00622BB9">
        <w:rPr>
          <w:rFonts w:ascii="Times New Roman" w:eastAsia="Times New Roman" w:hAnsi="Times New Roman" w:cs="Times New Roman"/>
          <w:color w:val="000000"/>
          <w:sz w:val="24"/>
          <w:szCs w:val="24"/>
          <w:lang w:val="uk-UA"/>
        </w:rPr>
        <w:t>ТГ .</w:t>
      </w:r>
      <w:proofErr w:type="gramEnd"/>
      <w:r w:rsidRPr="00622BB9">
        <w:rPr>
          <w:rFonts w:ascii="Times New Roman" w:eastAsia="Times New Roman" w:hAnsi="Times New Roman" w:cs="Times New Roman"/>
          <w:color w:val="000000"/>
          <w:sz w:val="24"/>
          <w:szCs w:val="24"/>
          <w:lang w:val="uk-UA"/>
        </w:rPr>
        <w:t xml:space="preserve"> </w:t>
      </w:r>
    </w:p>
    <w:p w14:paraId="7E70F427" w14:textId="77777777" w:rsidR="00FB2939" w:rsidRPr="00622BB9" w:rsidRDefault="00FB2939" w:rsidP="00622BB9">
      <w:pPr>
        <w:shd w:val="clear" w:color="auto" w:fill="FFFFFF"/>
        <w:spacing w:after="0" w:line="240" w:lineRule="auto"/>
        <w:ind w:right="-142"/>
        <w:jc w:val="both"/>
        <w:rPr>
          <w:rFonts w:ascii="Times New Roman" w:eastAsia="Times New Roman" w:hAnsi="Times New Roman" w:cs="Times New Roman"/>
          <w:color w:val="000000"/>
          <w:sz w:val="24"/>
          <w:szCs w:val="24"/>
          <w:lang w:val="uk-UA"/>
        </w:rPr>
      </w:pPr>
      <w:r w:rsidRPr="00622BB9">
        <w:rPr>
          <w:rFonts w:ascii="Times New Roman" w:eastAsia="Times New Roman" w:hAnsi="Times New Roman" w:cs="Times New Roman"/>
          <w:color w:val="000000"/>
          <w:sz w:val="24"/>
          <w:szCs w:val="24"/>
          <w:lang w:val="uk-UA"/>
        </w:rPr>
        <w:t xml:space="preserve">        З метою інспектування здійснено 195 виїздів до місця проживання отримувачів  послуг та складено 48 актів оцінки потреб сім’ї/ особи.</w:t>
      </w:r>
    </w:p>
    <w:p w14:paraId="4E536F68" w14:textId="77777777" w:rsidR="00FB2939" w:rsidRPr="00622BB9" w:rsidRDefault="00FB2939" w:rsidP="00622BB9">
      <w:pPr>
        <w:shd w:val="clear" w:color="auto" w:fill="FFFFFF"/>
        <w:spacing w:after="240" w:line="240" w:lineRule="auto"/>
        <w:ind w:right="-142" w:firstLine="708"/>
        <w:jc w:val="both"/>
        <w:textAlignment w:val="baseline"/>
        <w:rPr>
          <w:rFonts w:ascii="Times New Roman" w:eastAsia="Times New Roman" w:hAnsi="Times New Roman" w:cs="Times New Roman"/>
          <w:sz w:val="24"/>
          <w:szCs w:val="24"/>
          <w:lang w:val="uk-UA" w:eastAsia="ru-RU"/>
        </w:rPr>
      </w:pPr>
      <w:r w:rsidRPr="00622BB9">
        <w:rPr>
          <w:rFonts w:ascii="Times New Roman" w:eastAsia="Times New Roman" w:hAnsi="Times New Roman" w:cs="Times New Roman"/>
          <w:sz w:val="24"/>
          <w:szCs w:val="24"/>
          <w:lang w:val="uk-UA" w:eastAsia="ru-RU"/>
        </w:rPr>
        <w:t xml:space="preserve">  До комунального закладу «Покровський центр соціальних служб» Покровської селищної ради надійшло 380 повідомлень. Соціальні послуги отримали 1380 осіб із них дітей -750. Центром надаються послуги консультування, інформування, соціального супроводу та інші. Послугу соціального супроводу отримали 39 сімей. Із них 33 сім’ї СЖО, 5 прийомних сімей та 1 ДБСТ. Складено 120 актів оцінок потреб сім’ї. </w:t>
      </w:r>
    </w:p>
    <w:p w14:paraId="1884871F" w14:textId="0462F296" w:rsidR="00FB2939" w:rsidRPr="00622BB9" w:rsidRDefault="00FB2939" w:rsidP="00622BB9">
      <w:pPr>
        <w:shd w:val="clear" w:color="auto" w:fill="FFFFFF"/>
        <w:spacing w:after="240" w:line="240" w:lineRule="auto"/>
        <w:ind w:right="-142"/>
        <w:jc w:val="both"/>
        <w:textAlignment w:val="baseline"/>
        <w:rPr>
          <w:rFonts w:ascii="Times New Roman" w:eastAsia="Times New Roman" w:hAnsi="Times New Roman" w:cs="Times New Roman"/>
          <w:color w:val="050505"/>
          <w:sz w:val="24"/>
          <w:szCs w:val="24"/>
          <w:lang w:val="uk-UA" w:eastAsia="ru-RU"/>
        </w:rPr>
      </w:pPr>
      <w:r w:rsidRPr="00622BB9">
        <w:rPr>
          <w:rFonts w:ascii="Times New Roman" w:eastAsia="Times New Roman" w:hAnsi="Times New Roman" w:cs="Times New Roman"/>
          <w:b/>
          <w:sz w:val="24"/>
          <w:szCs w:val="24"/>
          <w:lang w:val="uk-UA"/>
        </w:rPr>
        <w:t xml:space="preserve">2.5. </w:t>
      </w:r>
      <w:r w:rsidRPr="00622BB9">
        <w:rPr>
          <w:rFonts w:ascii="Times New Roman" w:eastAsia="Times New Roman" w:hAnsi="Times New Roman" w:cs="Times New Roman"/>
          <w:b/>
          <w:sz w:val="24"/>
          <w:szCs w:val="24"/>
          <w:u w:val="single"/>
          <w:lang w:val="uk-UA"/>
        </w:rPr>
        <w:t>Адміністративні послуги</w:t>
      </w:r>
    </w:p>
    <w:p w14:paraId="2F40824F" w14:textId="77777777" w:rsidR="00FB2939" w:rsidRPr="00622BB9" w:rsidRDefault="00FB2939" w:rsidP="00622BB9">
      <w:pPr>
        <w:widowControl w:val="0"/>
        <w:tabs>
          <w:tab w:val="left" w:pos="0"/>
        </w:tabs>
        <w:spacing w:after="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 xml:space="preserve">Головна мета: </w:t>
      </w:r>
      <w:r w:rsidRPr="00622BB9">
        <w:rPr>
          <w:rFonts w:ascii="Times New Roman" w:eastAsia="Times New Roman" w:hAnsi="Times New Roman" w:cs="Times New Roman"/>
          <w:sz w:val="24"/>
          <w:szCs w:val="24"/>
          <w:lang w:val="uk-UA"/>
        </w:rPr>
        <w:t>застосування комплексного підходу до визначення пріоритетних напрямів розвитку сфери надання адміністративних послуг, а також результативного виконання ключових завдань для створення належних умов із максимального наближення сервісу до кожного мешканця громади.</w:t>
      </w:r>
    </w:p>
    <w:p w14:paraId="58D3E691" w14:textId="77777777" w:rsidR="00FB2939" w:rsidRPr="00622BB9" w:rsidRDefault="00FB2939" w:rsidP="00622BB9">
      <w:pPr>
        <w:widowControl w:val="0"/>
        <w:shd w:val="clear" w:color="auto" w:fill="FFFFFF"/>
        <w:tabs>
          <w:tab w:val="left" w:pos="0"/>
        </w:tabs>
        <w:spacing w:after="0" w:line="240" w:lineRule="auto"/>
        <w:ind w:right="-142" w:firstLine="567"/>
        <w:jc w:val="both"/>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Завдання та заходи:</w:t>
      </w:r>
    </w:p>
    <w:p w14:paraId="544128A8" w14:textId="77777777" w:rsidR="00FB2939" w:rsidRPr="00622BB9" w:rsidRDefault="00FB2939" w:rsidP="00622BB9">
      <w:pPr>
        <w:widowControl w:val="0"/>
        <w:shd w:val="clear" w:color="auto" w:fill="FFFFFF"/>
        <w:spacing w:after="0" w:line="225" w:lineRule="auto"/>
        <w:ind w:right="-142" w:firstLine="567"/>
        <w:jc w:val="both"/>
        <w:rPr>
          <w:rFonts w:ascii="Times New Roman" w:eastAsia="Times New Roman" w:hAnsi="Times New Roman" w:cs="Times New Roman"/>
          <w:color w:val="000000"/>
          <w:sz w:val="24"/>
          <w:szCs w:val="24"/>
          <w:lang w:val="uk-UA"/>
        </w:rPr>
      </w:pPr>
      <w:r w:rsidRPr="00622BB9">
        <w:rPr>
          <w:rFonts w:ascii="Times New Roman" w:eastAsia="Times New Roman" w:hAnsi="Times New Roman" w:cs="Times New Roman"/>
          <w:color w:val="000000"/>
          <w:sz w:val="24"/>
          <w:szCs w:val="24"/>
          <w:lang w:val="uk-UA"/>
        </w:rPr>
        <w:t>процеси цифрової трансформації та електронні сервіси у сфері надання адміністративних послуг;</w:t>
      </w:r>
    </w:p>
    <w:p w14:paraId="62C1A905" w14:textId="77777777" w:rsidR="00FB2939" w:rsidRPr="00622BB9" w:rsidRDefault="00FB2939" w:rsidP="00622BB9">
      <w:pPr>
        <w:widowControl w:val="0"/>
        <w:shd w:val="clear" w:color="auto" w:fill="FFFFFF"/>
        <w:spacing w:after="0" w:line="225" w:lineRule="auto"/>
        <w:ind w:right="-142" w:firstLine="567"/>
        <w:jc w:val="both"/>
        <w:rPr>
          <w:rFonts w:ascii="Times New Roman" w:eastAsia="Times New Roman" w:hAnsi="Times New Roman" w:cs="Times New Roman"/>
          <w:color w:val="000000"/>
          <w:sz w:val="24"/>
          <w:szCs w:val="24"/>
          <w:lang w:val="uk-UA"/>
        </w:rPr>
      </w:pPr>
      <w:r w:rsidRPr="00622BB9">
        <w:rPr>
          <w:rFonts w:ascii="Times New Roman" w:eastAsia="Times New Roman" w:hAnsi="Times New Roman" w:cs="Times New Roman"/>
          <w:color w:val="000000"/>
          <w:sz w:val="24"/>
          <w:szCs w:val="24"/>
          <w:lang w:val="uk-UA"/>
        </w:rPr>
        <w:t>навчальна та інформаційна підтримка, популяризація ЦНАП та поширення успішних практик у сфері надання адміністративних послуг.</w:t>
      </w:r>
    </w:p>
    <w:p w14:paraId="3A7E058D" w14:textId="77777777" w:rsidR="00FB2939" w:rsidRPr="00622BB9" w:rsidRDefault="00FB2939" w:rsidP="00622BB9">
      <w:pPr>
        <w:widowControl w:val="0"/>
        <w:tabs>
          <w:tab w:val="left" w:pos="-3402"/>
        </w:tabs>
        <w:spacing w:after="240" w:line="240" w:lineRule="auto"/>
        <w:ind w:right="-142" w:firstLine="567"/>
        <w:contextualSpacing/>
        <w:jc w:val="both"/>
        <w:rPr>
          <w:rFonts w:ascii="Times New Roman" w:eastAsia="Times New Roman" w:hAnsi="Times New Roman" w:cs="Times New Roman"/>
          <w:bCs/>
          <w:color w:val="000000"/>
          <w:sz w:val="24"/>
          <w:szCs w:val="24"/>
          <w:lang w:val="uk-UA" w:eastAsia="ru-RU"/>
        </w:rPr>
      </w:pPr>
    </w:p>
    <w:p w14:paraId="0FA7B8CF" w14:textId="77777777" w:rsidR="00FB2939" w:rsidRPr="00B77E35" w:rsidRDefault="00FB2939" w:rsidP="00622BB9">
      <w:pPr>
        <w:widowControl w:val="0"/>
        <w:tabs>
          <w:tab w:val="left" w:pos="-3402"/>
        </w:tabs>
        <w:spacing w:after="240" w:line="240" w:lineRule="auto"/>
        <w:ind w:right="-142" w:firstLine="567"/>
        <w:contextualSpacing/>
        <w:jc w:val="both"/>
        <w:rPr>
          <w:rFonts w:ascii="Times New Roman" w:eastAsia="Times New Roman" w:hAnsi="Times New Roman" w:cs="Times New Roman"/>
          <w:bCs/>
          <w:color w:val="000000"/>
          <w:sz w:val="24"/>
          <w:szCs w:val="24"/>
          <w:lang w:val="uk-UA" w:eastAsia="ru-RU"/>
        </w:rPr>
      </w:pPr>
      <w:r w:rsidRPr="00B77E35">
        <w:rPr>
          <w:rFonts w:ascii="Times New Roman" w:eastAsia="Times New Roman" w:hAnsi="Times New Roman" w:cs="Times New Roman"/>
          <w:bCs/>
          <w:color w:val="000000"/>
          <w:sz w:val="24"/>
          <w:szCs w:val="24"/>
          <w:lang w:val="uk-UA" w:eastAsia="ru-RU"/>
        </w:rPr>
        <w:t>Відповідно до Закону України «Про адміністративні послуги» з метою спрощення процедур надання адміністративних послуг та підвищення їх якості, створення зручних умов для громадян та суб'єктів господарювання при отриманні адміністративних послуг, створений сучасний ЦНАП, який відповідає європейським стандартам у форматі «відкритий простір».</w:t>
      </w:r>
    </w:p>
    <w:p w14:paraId="306994B9" w14:textId="2DB70166" w:rsidR="00FB2939" w:rsidRPr="00622BB9" w:rsidRDefault="00FB2939" w:rsidP="00622BB9">
      <w:pPr>
        <w:widowControl w:val="0"/>
        <w:suppressAutoHyphens/>
        <w:autoSpaceDN w:val="0"/>
        <w:spacing w:after="240" w:line="240" w:lineRule="auto"/>
        <w:ind w:right="-142" w:firstLine="567"/>
        <w:jc w:val="both"/>
        <w:textAlignment w:val="baseline"/>
        <w:rPr>
          <w:rFonts w:ascii="Times New Roman" w:eastAsia="Times New Roman" w:hAnsi="Times New Roman" w:cs="Times New Roman"/>
          <w:color w:val="000000"/>
          <w:kern w:val="3"/>
          <w:sz w:val="24"/>
          <w:szCs w:val="24"/>
          <w:lang w:val="uk-UA" w:eastAsia="uk-UA"/>
        </w:rPr>
      </w:pPr>
      <w:r w:rsidRPr="00B77E35">
        <w:rPr>
          <w:rFonts w:ascii="Times New Roman" w:eastAsia="Times New Roman" w:hAnsi="Times New Roman" w:cs="Times New Roman"/>
          <w:color w:val="000000"/>
          <w:kern w:val="3"/>
          <w:sz w:val="24"/>
          <w:szCs w:val="24"/>
          <w:lang w:val="uk-UA" w:eastAsia="uk-UA"/>
        </w:rPr>
        <w:t>В ЦНАП за принципом “єдиного вікна” надається 2</w:t>
      </w:r>
      <w:r w:rsidR="00F175DE" w:rsidRPr="00B77E35">
        <w:rPr>
          <w:rFonts w:ascii="Times New Roman" w:eastAsia="Times New Roman" w:hAnsi="Times New Roman" w:cs="Times New Roman"/>
          <w:color w:val="000000"/>
          <w:kern w:val="3"/>
          <w:sz w:val="24"/>
          <w:szCs w:val="24"/>
          <w:lang w:val="uk-UA" w:eastAsia="uk-UA"/>
        </w:rPr>
        <w:t>32</w:t>
      </w:r>
      <w:r w:rsidRPr="00B77E35">
        <w:rPr>
          <w:rFonts w:ascii="Times New Roman" w:eastAsia="Times New Roman" w:hAnsi="Times New Roman" w:cs="Times New Roman"/>
          <w:color w:val="000000"/>
          <w:kern w:val="3"/>
          <w:sz w:val="24"/>
          <w:szCs w:val="24"/>
          <w:lang w:val="uk-UA" w:eastAsia="uk-UA"/>
        </w:rPr>
        <w:t xml:space="preserve"> адміністративних послуг.  За 10 місяців в 202</w:t>
      </w:r>
      <w:r w:rsidR="00F175DE" w:rsidRPr="00B77E35">
        <w:rPr>
          <w:rFonts w:ascii="Times New Roman" w:eastAsia="Times New Roman" w:hAnsi="Times New Roman" w:cs="Times New Roman"/>
          <w:color w:val="000000"/>
          <w:kern w:val="3"/>
          <w:sz w:val="24"/>
          <w:szCs w:val="24"/>
          <w:lang w:val="uk-UA" w:eastAsia="uk-UA"/>
        </w:rPr>
        <w:t>3</w:t>
      </w:r>
      <w:r w:rsidRPr="00B77E35">
        <w:rPr>
          <w:rFonts w:ascii="Times New Roman" w:eastAsia="Times New Roman" w:hAnsi="Times New Roman" w:cs="Times New Roman"/>
          <w:color w:val="000000"/>
          <w:kern w:val="3"/>
          <w:sz w:val="24"/>
          <w:szCs w:val="24"/>
          <w:lang w:val="uk-UA" w:eastAsia="uk-UA"/>
        </w:rPr>
        <w:t xml:space="preserve"> року до ЦНАП звернулося близько  1</w:t>
      </w:r>
      <w:r w:rsidR="00B77E35" w:rsidRPr="00B77E35">
        <w:rPr>
          <w:rFonts w:ascii="Times New Roman" w:eastAsia="Times New Roman" w:hAnsi="Times New Roman" w:cs="Times New Roman"/>
          <w:color w:val="000000"/>
          <w:kern w:val="3"/>
          <w:sz w:val="24"/>
          <w:szCs w:val="24"/>
          <w:lang w:val="uk-UA" w:eastAsia="uk-UA"/>
        </w:rPr>
        <w:t>4700</w:t>
      </w:r>
      <w:r w:rsidRPr="00B77E35">
        <w:rPr>
          <w:rFonts w:ascii="Times New Roman" w:eastAsia="Times New Roman" w:hAnsi="Times New Roman" w:cs="Times New Roman"/>
          <w:color w:val="000000"/>
          <w:kern w:val="3"/>
          <w:sz w:val="24"/>
          <w:szCs w:val="24"/>
          <w:lang w:val="uk-UA" w:eastAsia="uk-UA"/>
        </w:rPr>
        <w:t xml:space="preserve"> осіб, яким надано 10</w:t>
      </w:r>
      <w:r w:rsidR="00B77E35" w:rsidRPr="00B77E35">
        <w:rPr>
          <w:rFonts w:ascii="Times New Roman" w:eastAsia="Times New Roman" w:hAnsi="Times New Roman" w:cs="Times New Roman"/>
          <w:color w:val="000000"/>
          <w:kern w:val="3"/>
          <w:sz w:val="24"/>
          <w:szCs w:val="24"/>
          <w:lang w:val="uk-UA" w:eastAsia="uk-UA"/>
        </w:rPr>
        <w:t>946</w:t>
      </w:r>
      <w:r w:rsidRPr="00B77E35">
        <w:rPr>
          <w:rFonts w:ascii="Times New Roman" w:eastAsia="Times New Roman" w:hAnsi="Times New Roman" w:cs="Times New Roman"/>
          <w:color w:val="000000"/>
          <w:kern w:val="3"/>
          <w:sz w:val="24"/>
          <w:szCs w:val="24"/>
          <w:lang w:val="uk-UA" w:eastAsia="uk-UA"/>
        </w:rPr>
        <w:t xml:space="preserve"> послуг. Здійснено </w:t>
      </w:r>
      <w:r w:rsidR="00B77E35" w:rsidRPr="00B77E35">
        <w:rPr>
          <w:rFonts w:ascii="Times New Roman" w:eastAsia="Times New Roman" w:hAnsi="Times New Roman" w:cs="Times New Roman"/>
          <w:color w:val="000000"/>
          <w:kern w:val="3"/>
          <w:sz w:val="24"/>
          <w:szCs w:val="24"/>
          <w:lang w:val="uk-UA" w:eastAsia="uk-UA"/>
        </w:rPr>
        <w:t>10</w:t>
      </w:r>
      <w:r w:rsidRPr="00B77E35">
        <w:rPr>
          <w:rFonts w:ascii="Times New Roman" w:eastAsia="Times New Roman" w:hAnsi="Times New Roman" w:cs="Times New Roman"/>
          <w:color w:val="000000"/>
          <w:kern w:val="3"/>
          <w:sz w:val="24"/>
          <w:szCs w:val="24"/>
          <w:lang w:val="uk-UA" w:eastAsia="uk-UA"/>
        </w:rPr>
        <w:t xml:space="preserve"> виїзних прийомів, на яких проведено прийом </w:t>
      </w:r>
      <w:r w:rsidR="00B77E35" w:rsidRPr="00B77E35">
        <w:rPr>
          <w:rFonts w:ascii="Times New Roman" w:eastAsia="Times New Roman" w:hAnsi="Times New Roman" w:cs="Times New Roman"/>
          <w:color w:val="000000"/>
          <w:kern w:val="3"/>
          <w:sz w:val="24"/>
          <w:szCs w:val="24"/>
          <w:lang w:val="uk-UA" w:eastAsia="uk-UA"/>
        </w:rPr>
        <w:t>75</w:t>
      </w:r>
      <w:r w:rsidRPr="00B77E35">
        <w:rPr>
          <w:rFonts w:ascii="Times New Roman" w:eastAsia="Times New Roman" w:hAnsi="Times New Roman" w:cs="Times New Roman"/>
          <w:color w:val="000000"/>
          <w:kern w:val="3"/>
          <w:sz w:val="24"/>
          <w:szCs w:val="24"/>
          <w:lang w:val="uk-UA" w:eastAsia="uk-UA"/>
        </w:rPr>
        <w:t xml:space="preserve"> громадян, надано </w:t>
      </w:r>
      <w:r w:rsidR="00B77E35" w:rsidRPr="00B77E35">
        <w:rPr>
          <w:rFonts w:ascii="Times New Roman" w:eastAsia="Times New Roman" w:hAnsi="Times New Roman" w:cs="Times New Roman"/>
          <w:color w:val="000000"/>
          <w:kern w:val="3"/>
          <w:sz w:val="24"/>
          <w:szCs w:val="24"/>
          <w:lang w:val="uk-UA" w:eastAsia="uk-UA"/>
        </w:rPr>
        <w:t>109</w:t>
      </w:r>
      <w:r w:rsidRPr="00B77E35">
        <w:rPr>
          <w:rFonts w:ascii="Times New Roman" w:eastAsia="Times New Roman" w:hAnsi="Times New Roman" w:cs="Times New Roman"/>
          <w:color w:val="000000"/>
          <w:kern w:val="3"/>
          <w:sz w:val="24"/>
          <w:szCs w:val="24"/>
          <w:lang w:val="uk-UA" w:eastAsia="uk-UA"/>
        </w:rPr>
        <w:t xml:space="preserve"> послуг</w:t>
      </w:r>
      <w:r w:rsidR="00B77E35" w:rsidRPr="00B77E35">
        <w:rPr>
          <w:rFonts w:ascii="Times New Roman" w:eastAsia="Times New Roman" w:hAnsi="Times New Roman" w:cs="Times New Roman"/>
          <w:color w:val="000000"/>
          <w:kern w:val="3"/>
          <w:sz w:val="24"/>
          <w:szCs w:val="24"/>
          <w:lang w:val="uk-UA" w:eastAsia="uk-UA"/>
        </w:rPr>
        <w:t>( в т. ч. 47 консультацій</w:t>
      </w:r>
      <w:r w:rsidR="00B77E35">
        <w:rPr>
          <w:rFonts w:ascii="Times New Roman" w:eastAsia="Times New Roman" w:hAnsi="Times New Roman" w:cs="Times New Roman"/>
          <w:color w:val="000000"/>
          <w:kern w:val="3"/>
          <w:sz w:val="24"/>
          <w:szCs w:val="24"/>
          <w:lang w:val="uk-UA" w:eastAsia="uk-UA"/>
        </w:rPr>
        <w:t>).</w:t>
      </w:r>
    </w:p>
    <w:p w14:paraId="5D7B4789" w14:textId="77777777" w:rsidR="00FB2939" w:rsidRPr="00622BB9" w:rsidRDefault="00FB2939" w:rsidP="00622BB9">
      <w:pPr>
        <w:spacing w:after="240" w:line="360" w:lineRule="auto"/>
        <w:ind w:right="-142"/>
        <w:rPr>
          <w:rFonts w:ascii="Times New Roman" w:eastAsia="Calibri" w:hAnsi="Times New Roman" w:cs="Times New Roman"/>
          <w:b/>
          <w:kern w:val="3"/>
          <w:sz w:val="24"/>
          <w:szCs w:val="24"/>
          <w:u w:val="single"/>
          <w:lang w:val="uk-UA" w:eastAsia="ja-JP" w:bidi="fa-IR"/>
        </w:rPr>
      </w:pPr>
      <w:r w:rsidRPr="00622BB9">
        <w:rPr>
          <w:rFonts w:ascii="Times New Roman" w:eastAsia="Times New Roman" w:hAnsi="Times New Roman" w:cs="Times New Roman"/>
          <w:sz w:val="24"/>
          <w:szCs w:val="24"/>
          <w:u w:val="single"/>
          <w:lang w:val="uk-UA"/>
        </w:rPr>
        <w:t xml:space="preserve">  </w:t>
      </w:r>
      <w:r w:rsidRPr="00622BB9">
        <w:rPr>
          <w:rFonts w:ascii="Times New Roman" w:eastAsia="Times New Roman" w:hAnsi="Times New Roman" w:cs="Times New Roman"/>
          <w:b/>
          <w:sz w:val="24"/>
          <w:szCs w:val="24"/>
          <w:u w:val="single"/>
          <w:lang w:val="uk-UA"/>
        </w:rPr>
        <w:t xml:space="preserve">3. </w:t>
      </w:r>
      <w:r w:rsidRPr="00622BB9">
        <w:rPr>
          <w:rFonts w:ascii="Times New Roman" w:eastAsia="Calibri" w:hAnsi="Times New Roman" w:cs="Times New Roman"/>
          <w:b/>
          <w:kern w:val="3"/>
          <w:sz w:val="24"/>
          <w:szCs w:val="24"/>
          <w:u w:val="single"/>
          <w:lang w:val="uk-UA" w:eastAsia="ja-JP" w:bidi="fa-IR"/>
        </w:rPr>
        <w:t xml:space="preserve">Житлово-комунальна інфраструктура, благоустрій </w:t>
      </w:r>
    </w:p>
    <w:p w14:paraId="5D7433CD" w14:textId="77777777" w:rsidR="00FB2939" w:rsidRPr="00622BB9" w:rsidRDefault="00FB2939" w:rsidP="00622BB9">
      <w:pPr>
        <w:widowControl w:val="0"/>
        <w:spacing w:after="0" w:line="228" w:lineRule="auto"/>
        <w:ind w:right="-142" w:firstLine="567"/>
        <w:jc w:val="both"/>
        <w:rPr>
          <w:rFonts w:ascii="Times New Roman" w:eastAsia="Times New Roman" w:hAnsi="Times New Roman" w:cs="Times New Roman"/>
          <w:bCs/>
          <w:sz w:val="24"/>
          <w:szCs w:val="24"/>
          <w:lang w:val="uk-UA"/>
        </w:rPr>
      </w:pPr>
      <w:r w:rsidRPr="00622BB9">
        <w:rPr>
          <w:rFonts w:ascii="Times New Roman" w:eastAsia="Times New Roman" w:hAnsi="Times New Roman" w:cs="Times New Roman"/>
          <w:b/>
          <w:sz w:val="24"/>
          <w:szCs w:val="24"/>
          <w:lang w:val="uk-UA"/>
        </w:rPr>
        <w:t>Головна мета:</w:t>
      </w:r>
      <w:r w:rsidRPr="00622BB9">
        <w:rPr>
          <w:rFonts w:ascii="Times New Roman" w:eastAsia="Times New Roman" w:hAnsi="Times New Roman" w:cs="Times New Roman"/>
          <w:bCs/>
          <w:sz w:val="24"/>
          <w:szCs w:val="24"/>
          <w:lang w:val="uk-UA"/>
        </w:rPr>
        <w:t xml:space="preserve"> поліпшення (або збереження на довоєнному рівні) якості надання житлово-комунальних послуг шляхом розвитку житлово-комунального господарства, відновлення зруйнованих об’єктів житлово-комунального господарства. </w:t>
      </w:r>
    </w:p>
    <w:p w14:paraId="4DF421EE" w14:textId="77777777" w:rsidR="00FB2939" w:rsidRPr="00622BB9" w:rsidRDefault="00FB2939" w:rsidP="00622BB9">
      <w:pPr>
        <w:widowControl w:val="0"/>
        <w:spacing w:after="0" w:line="228" w:lineRule="auto"/>
        <w:ind w:right="-142" w:firstLine="567"/>
        <w:jc w:val="both"/>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 xml:space="preserve">Основні завдання: </w:t>
      </w:r>
    </w:p>
    <w:p w14:paraId="29C674DD" w14:textId="77777777" w:rsidR="00FB2939" w:rsidRPr="00622BB9" w:rsidRDefault="00FB2939" w:rsidP="00622BB9">
      <w:pPr>
        <w:widowControl w:val="0"/>
        <w:spacing w:after="0" w:line="228" w:lineRule="auto"/>
        <w:ind w:right="-142" w:firstLine="567"/>
        <w:jc w:val="both"/>
        <w:rPr>
          <w:rFonts w:ascii="Times New Roman" w:eastAsia="Times New Roman" w:hAnsi="Times New Roman" w:cs="Times New Roman"/>
          <w:bCs/>
          <w:sz w:val="24"/>
          <w:szCs w:val="24"/>
          <w:lang w:val="uk-UA"/>
        </w:rPr>
      </w:pPr>
      <w:r w:rsidRPr="00622BB9">
        <w:rPr>
          <w:rFonts w:ascii="Times New Roman" w:eastAsia="Times New Roman" w:hAnsi="Times New Roman" w:cs="Times New Roman"/>
          <w:bCs/>
          <w:sz w:val="24"/>
          <w:szCs w:val="24"/>
          <w:lang w:val="uk-UA"/>
        </w:rPr>
        <w:t xml:space="preserve">забезпечення населення надійним та якісним водопостачанням, тепло-, газо- та енергопостачанням; </w:t>
      </w:r>
    </w:p>
    <w:p w14:paraId="3D7E0E1D" w14:textId="7E42860F" w:rsidR="00FB2939" w:rsidRPr="00622BB9" w:rsidRDefault="00FB2939" w:rsidP="00622BB9">
      <w:pPr>
        <w:widowControl w:val="0"/>
        <w:spacing w:after="0" w:line="228" w:lineRule="auto"/>
        <w:ind w:right="-142" w:firstLine="567"/>
        <w:jc w:val="both"/>
        <w:rPr>
          <w:rFonts w:ascii="Times New Roman" w:eastAsia="Times New Roman" w:hAnsi="Times New Roman" w:cs="Times New Roman"/>
          <w:bCs/>
          <w:sz w:val="24"/>
          <w:szCs w:val="24"/>
          <w:lang w:val="uk-UA"/>
        </w:rPr>
      </w:pPr>
      <w:r w:rsidRPr="00622BB9">
        <w:rPr>
          <w:rFonts w:ascii="Times New Roman" w:eastAsia="Times New Roman" w:hAnsi="Times New Roman" w:cs="Times New Roman"/>
          <w:bCs/>
          <w:sz w:val="24"/>
          <w:szCs w:val="24"/>
          <w:lang w:val="uk-UA"/>
        </w:rPr>
        <w:lastRenderedPageBreak/>
        <w:t xml:space="preserve">упровадження енергозберігаючих заходів </w:t>
      </w:r>
      <w:r w:rsidR="00C94E54" w:rsidRPr="00622BB9">
        <w:rPr>
          <w:rFonts w:ascii="Times New Roman" w:eastAsia="Times New Roman" w:hAnsi="Times New Roman" w:cs="Times New Roman"/>
          <w:bCs/>
          <w:sz w:val="24"/>
          <w:szCs w:val="24"/>
          <w:lang w:val="uk-UA"/>
        </w:rPr>
        <w:t>в установах житлово-</w:t>
      </w:r>
      <w:r w:rsidRPr="00622BB9">
        <w:rPr>
          <w:rFonts w:ascii="Times New Roman" w:eastAsia="Times New Roman" w:hAnsi="Times New Roman" w:cs="Times New Roman"/>
          <w:bCs/>
          <w:sz w:val="24"/>
          <w:szCs w:val="24"/>
          <w:lang w:val="uk-UA"/>
        </w:rPr>
        <w:t xml:space="preserve">комунального господарства; </w:t>
      </w:r>
    </w:p>
    <w:p w14:paraId="470CE872" w14:textId="77777777" w:rsidR="00FB2939" w:rsidRPr="00622BB9" w:rsidRDefault="00FB2939" w:rsidP="00622BB9">
      <w:pPr>
        <w:widowControl w:val="0"/>
        <w:spacing w:after="0" w:line="228" w:lineRule="auto"/>
        <w:ind w:right="-142" w:firstLine="567"/>
        <w:jc w:val="both"/>
        <w:rPr>
          <w:rFonts w:ascii="Times New Roman" w:eastAsia="Times New Roman" w:hAnsi="Times New Roman" w:cs="Times New Roman"/>
          <w:bCs/>
          <w:sz w:val="24"/>
          <w:szCs w:val="24"/>
          <w:lang w:val="uk-UA"/>
        </w:rPr>
      </w:pPr>
      <w:r w:rsidRPr="00622BB9">
        <w:rPr>
          <w:rFonts w:ascii="Times New Roman" w:eastAsia="Times New Roman" w:hAnsi="Times New Roman" w:cs="Times New Roman"/>
          <w:bCs/>
          <w:sz w:val="24"/>
          <w:szCs w:val="24"/>
          <w:lang w:val="uk-UA"/>
        </w:rPr>
        <w:t xml:space="preserve">забезпечення якісною питною водою всіх без винятку населених пунктів області, ремонт та розширення мережі існуючих водопроводів; </w:t>
      </w:r>
    </w:p>
    <w:p w14:paraId="553E324F" w14:textId="77777777" w:rsidR="00FB2939" w:rsidRPr="00622BB9" w:rsidRDefault="00FB2939" w:rsidP="00622BB9">
      <w:pPr>
        <w:widowControl w:val="0"/>
        <w:spacing w:after="0" w:line="228" w:lineRule="auto"/>
        <w:ind w:right="-142" w:firstLine="567"/>
        <w:jc w:val="both"/>
        <w:rPr>
          <w:rFonts w:ascii="Times New Roman" w:eastAsia="Times New Roman" w:hAnsi="Times New Roman" w:cs="Times New Roman"/>
          <w:bCs/>
          <w:sz w:val="24"/>
          <w:szCs w:val="24"/>
          <w:lang w:val="uk-UA"/>
        </w:rPr>
      </w:pPr>
      <w:r w:rsidRPr="00622BB9">
        <w:rPr>
          <w:rFonts w:ascii="Times New Roman" w:eastAsia="Times New Roman" w:hAnsi="Times New Roman" w:cs="Times New Roman"/>
          <w:bCs/>
          <w:sz w:val="24"/>
          <w:szCs w:val="24"/>
          <w:lang w:val="uk-UA"/>
        </w:rPr>
        <w:t>поліпшення стану доріг громади;</w:t>
      </w:r>
    </w:p>
    <w:p w14:paraId="4E1CD2D2" w14:textId="77777777" w:rsidR="00FB2939" w:rsidRPr="00622BB9" w:rsidRDefault="00FB2939" w:rsidP="00622BB9">
      <w:pPr>
        <w:widowControl w:val="0"/>
        <w:spacing w:after="0" w:line="228" w:lineRule="auto"/>
        <w:ind w:right="-142" w:firstLine="567"/>
        <w:jc w:val="both"/>
        <w:rPr>
          <w:rFonts w:ascii="Times New Roman" w:eastAsia="Times New Roman" w:hAnsi="Times New Roman" w:cs="Times New Roman"/>
          <w:bCs/>
          <w:sz w:val="24"/>
          <w:szCs w:val="24"/>
          <w:lang w:val="uk-UA"/>
        </w:rPr>
      </w:pPr>
      <w:r w:rsidRPr="00622BB9">
        <w:rPr>
          <w:rFonts w:ascii="Times New Roman" w:eastAsia="Times New Roman" w:hAnsi="Times New Roman" w:cs="Times New Roman"/>
          <w:bCs/>
          <w:sz w:val="24"/>
          <w:szCs w:val="24"/>
          <w:lang w:val="uk-UA"/>
        </w:rPr>
        <w:t>будівництво, реконструкція та ремонти об’єктів соціальної інфраструктури;</w:t>
      </w:r>
    </w:p>
    <w:p w14:paraId="42D09F20" w14:textId="77777777" w:rsidR="00FB2939" w:rsidRPr="00622BB9" w:rsidRDefault="00FB2939" w:rsidP="00622BB9">
      <w:pPr>
        <w:suppressAutoHyphens/>
        <w:spacing w:after="0" w:line="240" w:lineRule="auto"/>
        <w:ind w:right="-142" w:firstLine="567"/>
        <w:jc w:val="both"/>
        <w:rPr>
          <w:rFonts w:ascii="Times New Roman" w:eastAsia="Times New Roman" w:hAnsi="Times New Roman" w:cs="Times New Roman"/>
          <w:sz w:val="24"/>
          <w:szCs w:val="24"/>
          <w:lang w:eastAsia="zh-CN"/>
        </w:rPr>
      </w:pPr>
      <w:r w:rsidRPr="00622BB9">
        <w:rPr>
          <w:rFonts w:ascii="Times New Roman" w:eastAsia="Times New Roman" w:hAnsi="Times New Roman" w:cs="Times New Roman"/>
          <w:sz w:val="24"/>
          <w:szCs w:val="24"/>
          <w:lang w:val="uk-UA" w:eastAsia="zh-CN"/>
        </w:rPr>
        <w:t>Галузі житлово-комунального господарства громади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споживачів за отримані послуги.  Темпи нового будівництва є вкрай низькими. На території громади будівництво комунального житла не ведеться, житлове будівництво здійснюється індивідуальними забудовниками.</w:t>
      </w:r>
    </w:p>
    <w:p w14:paraId="58756A7C" w14:textId="77777777" w:rsidR="00FB2939" w:rsidRPr="00622BB9" w:rsidRDefault="00FB2939" w:rsidP="00622BB9">
      <w:pPr>
        <w:suppressAutoHyphens/>
        <w:spacing w:after="0" w:line="240" w:lineRule="auto"/>
        <w:ind w:right="-142" w:firstLine="567"/>
        <w:jc w:val="both"/>
        <w:rPr>
          <w:rFonts w:ascii="Times New Roman" w:eastAsia="Times New Roman" w:hAnsi="Times New Roman" w:cs="Times New Roman"/>
          <w:sz w:val="24"/>
          <w:szCs w:val="24"/>
          <w:lang w:eastAsia="zh-CN"/>
        </w:rPr>
      </w:pPr>
      <w:r w:rsidRPr="00622BB9">
        <w:rPr>
          <w:rFonts w:ascii="Times New Roman" w:eastAsia="Times New Roman" w:hAnsi="Times New Roman" w:cs="Times New Roman"/>
          <w:sz w:val="24"/>
          <w:szCs w:val="24"/>
          <w:lang w:val="uk-UA" w:eastAsia="zh-CN"/>
        </w:rPr>
        <w:t xml:space="preserve">Житловий фонд налічує 36 багатоквартирних житлових будинків, з яких 100% облаштовано холодним водопостачанням, каналізацією, газопостачанням та автономним опаленням. Загальний фізичний знос будівель жилого фонду становить  41%. Переважна частина (70%) житла побудована до 70-х років, понад </w:t>
      </w:r>
      <w:r w:rsidRPr="00622BB9">
        <w:rPr>
          <w:rFonts w:ascii="Times New Roman" w:eastAsia="Times New Roman" w:hAnsi="Times New Roman" w:cs="Times New Roman"/>
          <w:sz w:val="24"/>
          <w:szCs w:val="24"/>
          <w:lang w:eastAsia="zh-CN"/>
        </w:rPr>
        <w:t>4</w:t>
      </w:r>
      <w:r w:rsidRPr="00622BB9">
        <w:rPr>
          <w:rFonts w:ascii="Times New Roman" w:eastAsia="Times New Roman" w:hAnsi="Times New Roman" w:cs="Times New Roman"/>
          <w:sz w:val="24"/>
          <w:szCs w:val="24"/>
          <w:lang w:val="uk-UA" w:eastAsia="zh-CN"/>
        </w:rPr>
        <w:t>0</w:t>
      </w:r>
      <w:r w:rsidRPr="00622BB9">
        <w:rPr>
          <w:rFonts w:ascii="Times New Roman" w:eastAsia="Times New Roman" w:hAnsi="Times New Roman" w:cs="Times New Roman"/>
          <w:sz w:val="24"/>
          <w:szCs w:val="24"/>
          <w:lang w:eastAsia="zh-CN"/>
        </w:rPr>
        <w:t xml:space="preserve">% </w:t>
      </w:r>
      <w:r w:rsidRPr="00622BB9">
        <w:rPr>
          <w:rFonts w:ascii="Times New Roman" w:eastAsia="Times New Roman" w:hAnsi="Times New Roman" w:cs="Times New Roman"/>
          <w:sz w:val="24"/>
          <w:szCs w:val="24"/>
          <w:lang w:val="uk-UA" w:eastAsia="zh-CN"/>
        </w:rPr>
        <w:t xml:space="preserve">житлових будинків є старими та потребують ремонту. Комунальна інфраструктура зношена більш  ніж на 40%, внаслідок чого кількість аварій за останні роки зросла майже у 3 рази. У застарілому та аварійному стані знаходяться 70 % мереж водопостачання, 40% - водовідведення. Майже 85% вулиць та доріг вимагають капітального або поточного ремонту проїжджої  частини.  </w:t>
      </w:r>
    </w:p>
    <w:p w14:paraId="5D59985B" w14:textId="6E66A1F6" w:rsidR="00FB2939" w:rsidRPr="00F175DE" w:rsidRDefault="00FB2939" w:rsidP="00F175DE">
      <w:pPr>
        <w:suppressAutoHyphens/>
        <w:spacing w:after="0" w:line="240" w:lineRule="auto"/>
        <w:ind w:right="-142" w:firstLine="567"/>
        <w:jc w:val="both"/>
        <w:rPr>
          <w:rFonts w:ascii="Times New Roman" w:eastAsia="Times New Roman" w:hAnsi="Times New Roman" w:cs="Times New Roman"/>
          <w:sz w:val="24"/>
          <w:szCs w:val="24"/>
          <w:lang w:val="uk-UA" w:eastAsia="zh-CN"/>
        </w:rPr>
      </w:pPr>
      <w:r w:rsidRPr="00622BB9">
        <w:rPr>
          <w:rFonts w:ascii="Times New Roman" w:eastAsia="Times New Roman" w:hAnsi="Times New Roman" w:cs="Times New Roman"/>
          <w:sz w:val="24"/>
          <w:szCs w:val="24"/>
          <w:lang w:val="uk-UA" w:eastAsia="zh-CN"/>
        </w:rPr>
        <w:tab/>
        <w:t>Комунальне підприємство «Покровське ВКГ» є первинним водокористувачем та балансоутримувачем  існуючих мереж та споруд. Діяльність підприємства направлена на забезпечення населення, підприємств та організацій смт. Покровське, с. Олександрівка, с. Коломійці  послугами водопостачання, водовідведення, а також  інших, незаборонених  діючим законодавством України послуг.</w:t>
      </w:r>
      <w:r w:rsidR="00F175DE">
        <w:rPr>
          <w:rFonts w:ascii="Times New Roman" w:eastAsia="Times New Roman" w:hAnsi="Times New Roman" w:cs="Times New Roman"/>
          <w:sz w:val="24"/>
          <w:szCs w:val="24"/>
          <w:lang w:val="uk-UA" w:eastAsia="zh-CN"/>
        </w:rPr>
        <w:t xml:space="preserve"> </w:t>
      </w:r>
      <w:r w:rsidRPr="00622BB9">
        <w:rPr>
          <w:rFonts w:ascii="Times New Roman" w:eastAsia="Times New Roman" w:hAnsi="Times New Roman" w:cs="Times New Roman"/>
          <w:sz w:val="24"/>
          <w:szCs w:val="24"/>
          <w:lang w:val="uk-UA" w:eastAsia="zh-CN"/>
        </w:rPr>
        <w:t>КП «Покровське ВКГ» здійснює  надання послуг з утримання будинків та прибудинкових територій в багатоквартирних житлових будинках смт Покровське, благоустрою території</w:t>
      </w:r>
      <w:r w:rsidR="00F175DE">
        <w:rPr>
          <w:rFonts w:ascii="Times New Roman" w:eastAsia="Times New Roman" w:hAnsi="Times New Roman" w:cs="Times New Roman"/>
          <w:sz w:val="24"/>
          <w:szCs w:val="24"/>
          <w:lang w:val="uk-UA" w:eastAsia="zh-CN"/>
        </w:rPr>
        <w:t xml:space="preserve"> та</w:t>
      </w:r>
      <w:r w:rsidRPr="00622BB9">
        <w:rPr>
          <w:rFonts w:ascii="Times New Roman" w:eastAsia="Times New Roman" w:hAnsi="Times New Roman" w:cs="Times New Roman"/>
          <w:sz w:val="24"/>
          <w:szCs w:val="24"/>
          <w:lang w:val="uk-UA" w:eastAsia="zh-CN"/>
        </w:rPr>
        <w:t xml:space="preserve"> вивозу твердих побутових відходів та водопостачання .</w:t>
      </w:r>
    </w:p>
    <w:p w14:paraId="3A8D2FD0" w14:textId="72EC1C3D" w:rsidR="00FB2939" w:rsidRPr="00622BB9" w:rsidRDefault="00FB2939" w:rsidP="00622BB9">
      <w:pPr>
        <w:suppressAutoHyphens/>
        <w:spacing w:after="0" w:line="240" w:lineRule="auto"/>
        <w:ind w:right="-142"/>
        <w:jc w:val="both"/>
        <w:rPr>
          <w:rFonts w:ascii="Times New Roman" w:eastAsia="Times New Roman" w:hAnsi="Times New Roman" w:cs="Times New Roman"/>
          <w:sz w:val="24"/>
          <w:szCs w:val="24"/>
          <w:lang w:val="uk-UA" w:eastAsia="zh-CN"/>
        </w:rPr>
      </w:pPr>
      <w:r w:rsidRPr="00622BB9">
        <w:rPr>
          <w:rFonts w:ascii="Times New Roman" w:eastAsia="Times New Roman" w:hAnsi="Times New Roman" w:cs="Times New Roman"/>
          <w:sz w:val="24"/>
          <w:szCs w:val="24"/>
          <w:lang w:val="uk-UA" w:eastAsia="zh-CN"/>
        </w:rPr>
        <w:t xml:space="preserve">        Довжина вуличних водопровідних мереж складає  111,59 км. . Протяжність каналізаційної мережі складає 11,7 км. Об’єм відходів, які утворюються на території громади згід</w:t>
      </w:r>
      <w:r w:rsidR="002E2D1D">
        <w:rPr>
          <w:rFonts w:ascii="Times New Roman" w:eastAsia="Times New Roman" w:hAnsi="Times New Roman" w:cs="Times New Roman"/>
          <w:sz w:val="24"/>
          <w:szCs w:val="24"/>
          <w:lang w:val="uk-UA" w:eastAsia="zh-CN"/>
        </w:rPr>
        <w:t>н</w:t>
      </w:r>
      <w:r w:rsidRPr="00622BB9">
        <w:rPr>
          <w:rFonts w:ascii="Times New Roman" w:eastAsia="Times New Roman" w:hAnsi="Times New Roman" w:cs="Times New Roman"/>
          <w:sz w:val="24"/>
          <w:szCs w:val="24"/>
          <w:lang w:val="uk-UA" w:eastAsia="zh-CN"/>
        </w:rPr>
        <w:t>о норм накопичення складає близько 23,0 тис.м</w:t>
      </w:r>
      <w:r w:rsidRPr="00622BB9">
        <w:rPr>
          <w:rFonts w:ascii="Times New Roman" w:eastAsia="Times New Roman" w:hAnsi="Times New Roman" w:cs="Times New Roman"/>
          <w:sz w:val="24"/>
          <w:szCs w:val="24"/>
          <w:vertAlign w:val="superscript"/>
          <w:lang w:val="uk-UA" w:eastAsia="zh-CN"/>
        </w:rPr>
        <w:t>3</w:t>
      </w:r>
      <w:r w:rsidRPr="00622BB9">
        <w:rPr>
          <w:rFonts w:ascii="Times New Roman" w:eastAsia="Times New Roman" w:hAnsi="Times New Roman" w:cs="Times New Roman"/>
          <w:sz w:val="24"/>
          <w:szCs w:val="24"/>
          <w:lang w:val="uk-UA" w:eastAsia="zh-CN"/>
        </w:rPr>
        <w:t>/на рік.</w:t>
      </w:r>
    </w:p>
    <w:p w14:paraId="492E3009" w14:textId="77777777" w:rsidR="00FB2939" w:rsidRPr="00622BB9" w:rsidRDefault="00FB2939" w:rsidP="00622BB9">
      <w:pPr>
        <w:shd w:val="clear" w:color="auto" w:fill="FFFFFF"/>
        <w:suppressAutoHyphens/>
        <w:spacing w:after="0" w:line="240" w:lineRule="auto"/>
        <w:ind w:right="-142" w:firstLine="567"/>
        <w:jc w:val="both"/>
        <w:rPr>
          <w:rFonts w:ascii="Times New Roman" w:eastAsia="Times New Roman" w:hAnsi="Times New Roman" w:cs="Times New Roman"/>
          <w:b/>
          <w:sz w:val="24"/>
          <w:szCs w:val="24"/>
          <w:lang w:val="uk-UA" w:eastAsia="zh-CN"/>
        </w:rPr>
      </w:pPr>
    </w:p>
    <w:p w14:paraId="0BF5B518" w14:textId="77777777" w:rsidR="00FB2939" w:rsidRPr="00622BB9" w:rsidRDefault="00FB2939" w:rsidP="00622BB9">
      <w:pPr>
        <w:shd w:val="clear" w:color="auto" w:fill="FFFFFF"/>
        <w:spacing w:after="240" w:line="240" w:lineRule="auto"/>
        <w:ind w:right="-142" w:firstLine="567"/>
        <w:jc w:val="both"/>
        <w:rPr>
          <w:rFonts w:ascii="Times New Roman" w:eastAsia="Times New Roman" w:hAnsi="Times New Roman" w:cs="Times New Roman"/>
          <w:b/>
          <w:sz w:val="24"/>
          <w:szCs w:val="24"/>
          <w:u w:val="single"/>
          <w:lang w:val="uk-UA"/>
        </w:rPr>
      </w:pPr>
      <w:r w:rsidRPr="00622BB9">
        <w:rPr>
          <w:rFonts w:ascii="Times New Roman" w:eastAsia="Times New Roman" w:hAnsi="Times New Roman" w:cs="Times New Roman"/>
          <w:b/>
          <w:sz w:val="24"/>
          <w:szCs w:val="24"/>
          <w:u w:val="single"/>
          <w:lang w:val="uk-UA"/>
        </w:rPr>
        <w:t xml:space="preserve"> 3.1.Екологічна інфраструктура</w:t>
      </w:r>
    </w:p>
    <w:p w14:paraId="6C311BCE" w14:textId="77777777" w:rsidR="00FB2939" w:rsidRPr="00622BB9" w:rsidRDefault="00FB2939" w:rsidP="00622BB9">
      <w:pPr>
        <w:tabs>
          <w:tab w:val="left" w:pos="-709"/>
        </w:tabs>
        <w:spacing w:after="24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Головна мета:</w:t>
      </w:r>
      <w:r w:rsidRPr="00622BB9">
        <w:rPr>
          <w:rFonts w:ascii="Times New Roman" w:eastAsia="Times New Roman" w:hAnsi="Times New Roman" w:cs="Times New Roman"/>
          <w:sz w:val="24"/>
          <w:szCs w:val="24"/>
          <w:lang w:val="uk-UA"/>
        </w:rPr>
        <w:t xml:space="preserve"> забезпечення екологічної безпеки шляхом запобігання й мінімізації негативного впливу людської діяльності на навколишнє природне середовище, раціональне використання і збереження природних ресурсів, перехід до сталого, екологічно збалансованого розвитку регіону.</w:t>
      </w:r>
    </w:p>
    <w:p w14:paraId="33048F9E" w14:textId="77777777" w:rsidR="00FB2939" w:rsidRPr="00622BB9" w:rsidRDefault="00FB2939" w:rsidP="00622BB9">
      <w:pPr>
        <w:tabs>
          <w:tab w:val="left" w:pos="-709"/>
        </w:tabs>
        <w:spacing w:after="240" w:line="240" w:lineRule="auto"/>
        <w:ind w:right="-142" w:firstLine="567"/>
        <w:jc w:val="both"/>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 xml:space="preserve">Завдання та заходи: </w:t>
      </w:r>
    </w:p>
    <w:p w14:paraId="51067BE3" w14:textId="77777777" w:rsidR="00FB2939" w:rsidRPr="00622BB9" w:rsidRDefault="00FB2939" w:rsidP="00622BB9">
      <w:pPr>
        <w:tabs>
          <w:tab w:val="left" w:pos="-709"/>
        </w:tabs>
        <w:spacing w:after="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будівництво, реконструкція систем водовідведення, упровадження прогресивних методів очистки стічних вод;</w:t>
      </w:r>
    </w:p>
    <w:p w14:paraId="00CB84FE" w14:textId="77777777" w:rsidR="00FB2939" w:rsidRPr="00622BB9" w:rsidRDefault="00FB2939" w:rsidP="00622BB9">
      <w:pPr>
        <w:tabs>
          <w:tab w:val="left" w:pos="-709"/>
        </w:tabs>
        <w:spacing w:after="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поліпшення та вдосконалення сфери збору, утилізації та переробки твердих побутових відходів;</w:t>
      </w:r>
    </w:p>
    <w:p w14:paraId="1AB9A95E" w14:textId="77777777" w:rsidR="00FB2939" w:rsidRPr="00622BB9" w:rsidRDefault="00FB2939" w:rsidP="00622BB9">
      <w:pPr>
        <w:shd w:val="clear" w:color="auto" w:fill="FFFFFF"/>
        <w:spacing w:after="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збереження та відтворення біорізноманіття Покровської громади, формування територіально-функціональної системи екологічної мережі.</w:t>
      </w:r>
    </w:p>
    <w:p w14:paraId="5FA32B41" w14:textId="77777777" w:rsidR="00FB2939" w:rsidRPr="00622BB9" w:rsidRDefault="00FB2939" w:rsidP="00622BB9">
      <w:pPr>
        <w:shd w:val="clear" w:color="auto" w:fill="FFFFFF"/>
        <w:spacing w:after="0" w:line="240" w:lineRule="auto"/>
        <w:ind w:right="-142" w:firstLine="567"/>
        <w:jc w:val="both"/>
        <w:rPr>
          <w:rFonts w:ascii="Times New Roman" w:eastAsia="Times New Roman" w:hAnsi="Times New Roman" w:cs="Times New Roman"/>
          <w:b/>
          <w:sz w:val="24"/>
          <w:szCs w:val="24"/>
          <w:u w:val="single"/>
          <w:lang w:val="uk-UA"/>
        </w:rPr>
      </w:pPr>
    </w:p>
    <w:p w14:paraId="11BF331F" w14:textId="77777777" w:rsidR="00FB2939" w:rsidRPr="00622BB9" w:rsidRDefault="00FB2939" w:rsidP="00622BB9">
      <w:pPr>
        <w:shd w:val="clear" w:color="auto" w:fill="FFFFFF"/>
        <w:spacing w:after="240" w:line="240"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Даний напрямок передбачає заходи з покращення екологічного стану та санітарно-епідеміологічного контролю на території громади з метою охорони і оздоровлення навколишнього середовища та для забезпечення безпечних умов проживання на території громади, які включають утримання зелених насаджень в здоровому, упорядкованому стані, дотримання вимог щодо санітарного очищення території, впровадження системи роздільного </w:t>
      </w:r>
      <w:r w:rsidRPr="00622BB9">
        <w:rPr>
          <w:rFonts w:ascii="Times New Roman" w:eastAsia="Times New Roman" w:hAnsi="Times New Roman" w:cs="Times New Roman"/>
          <w:sz w:val="24"/>
          <w:szCs w:val="24"/>
          <w:lang w:val="uk-UA"/>
        </w:rPr>
        <w:lastRenderedPageBreak/>
        <w:t>збору сміття, ліквідація несанкціонованих звалищ побутових відходів, впровадження ефективної системи поводження з ТПВ (збір, транспортування, утилізація ТПВ).</w:t>
      </w:r>
    </w:p>
    <w:p w14:paraId="6F18E79A" w14:textId="77777777" w:rsidR="00FB2939" w:rsidRPr="00622BB9" w:rsidRDefault="00FB2939" w:rsidP="00622BB9">
      <w:pPr>
        <w:tabs>
          <w:tab w:val="left" w:pos="0"/>
        </w:tabs>
        <w:spacing w:after="240" w:line="228" w:lineRule="auto"/>
        <w:ind w:right="-142"/>
        <w:rPr>
          <w:rFonts w:ascii="Times New Roman" w:eastAsia="Times New Roman" w:hAnsi="Times New Roman" w:cs="Times New Roman"/>
          <w:b/>
          <w:sz w:val="24"/>
          <w:szCs w:val="24"/>
          <w:u w:val="single"/>
          <w:lang w:val="uk-UA"/>
        </w:rPr>
      </w:pPr>
    </w:p>
    <w:p w14:paraId="2979F9C1" w14:textId="77777777" w:rsidR="00FB2939" w:rsidRPr="00622BB9" w:rsidRDefault="00FB2939" w:rsidP="00622BB9">
      <w:pPr>
        <w:tabs>
          <w:tab w:val="left" w:pos="0"/>
        </w:tabs>
        <w:spacing w:after="240" w:line="228" w:lineRule="auto"/>
        <w:ind w:right="-142"/>
        <w:rPr>
          <w:rFonts w:ascii="Times New Roman" w:eastAsia="Times New Roman" w:hAnsi="Times New Roman" w:cs="Times New Roman"/>
          <w:b/>
          <w:sz w:val="24"/>
          <w:szCs w:val="24"/>
          <w:u w:val="single"/>
          <w:lang w:val="uk-UA"/>
        </w:rPr>
      </w:pPr>
      <w:r w:rsidRPr="00622BB9">
        <w:rPr>
          <w:rFonts w:ascii="Times New Roman" w:eastAsia="Times New Roman" w:hAnsi="Times New Roman" w:cs="Times New Roman"/>
          <w:b/>
          <w:sz w:val="24"/>
          <w:szCs w:val="24"/>
          <w:u w:val="single"/>
          <w:lang w:val="uk-UA"/>
        </w:rPr>
        <w:t>3.2.Захист населення і територій від надзвичайних ситуацій та    забезпечення громадського порядку</w:t>
      </w:r>
    </w:p>
    <w:p w14:paraId="476F2FDD" w14:textId="6E215B2B" w:rsidR="00FB2939" w:rsidRPr="00622BB9" w:rsidRDefault="00FB2939" w:rsidP="00622BB9">
      <w:pPr>
        <w:spacing w:after="24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Головна мета:</w:t>
      </w:r>
      <w:r w:rsidRPr="00622BB9">
        <w:rPr>
          <w:rFonts w:ascii="Times New Roman" w:eastAsia="Times New Roman" w:hAnsi="Times New Roman" w:cs="Times New Roman"/>
          <w:sz w:val="24"/>
          <w:szCs w:val="24"/>
          <w:lang w:val="uk-UA"/>
        </w:rPr>
        <w:t xml:space="preserve"> забезпечення громадського порядку та  достатнього рівня безпеки населення на території Покровської селищної ради  та ефективних дій щодо запобігання й реагування на надзвичайні ситуації техногенного та природного характеру в мирний час та особливий період, запобігання виникненню можливих надзвичайних ситуацій та </w:t>
      </w:r>
      <w:r w:rsidR="00C94E54" w:rsidRPr="00622BB9">
        <w:rPr>
          <w:rFonts w:ascii="Times New Roman" w:eastAsia="Times New Roman" w:hAnsi="Times New Roman" w:cs="Times New Roman"/>
          <w:sz w:val="24"/>
          <w:szCs w:val="24"/>
          <w:lang w:val="uk-UA"/>
        </w:rPr>
        <w:t>мінімізація</w:t>
      </w:r>
      <w:r w:rsidRPr="00622BB9">
        <w:rPr>
          <w:rFonts w:ascii="Times New Roman" w:eastAsia="Times New Roman" w:hAnsi="Times New Roman" w:cs="Times New Roman"/>
          <w:sz w:val="24"/>
          <w:szCs w:val="24"/>
          <w:lang w:val="uk-UA"/>
        </w:rPr>
        <w:t xml:space="preserve"> їх наслідків.</w:t>
      </w:r>
    </w:p>
    <w:p w14:paraId="0F8C0775" w14:textId="4F9EA4C7" w:rsidR="00FB2939" w:rsidRPr="00622BB9" w:rsidRDefault="00FB2939" w:rsidP="00622BB9">
      <w:pPr>
        <w:spacing w:after="240" w:line="228" w:lineRule="auto"/>
        <w:ind w:right="-142" w:firstLine="567"/>
        <w:jc w:val="both"/>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 xml:space="preserve">Завдання та заходи: </w:t>
      </w:r>
      <w:r w:rsidRPr="00622BB9">
        <w:rPr>
          <w:rFonts w:ascii="Times New Roman" w:eastAsia="Times New Roman" w:hAnsi="Times New Roman" w:cs="Times New Roman"/>
          <w:sz w:val="24"/>
          <w:szCs w:val="24"/>
          <w:lang w:val="uk-UA"/>
        </w:rPr>
        <w:t xml:space="preserve">поповнення матеріального резерву громади та придбання паливно-мастильних матеріалів, препаратів калій </w:t>
      </w:r>
      <w:r w:rsidR="00C94E54" w:rsidRPr="00622BB9">
        <w:rPr>
          <w:rFonts w:ascii="Times New Roman" w:eastAsia="Times New Roman" w:hAnsi="Times New Roman" w:cs="Times New Roman"/>
          <w:sz w:val="24"/>
          <w:szCs w:val="24"/>
          <w:lang w:val="uk-UA"/>
        </w:rPr>
        <w:t>йодиду</w:t>
      </w:r>
      <w:r w:rsidRPr="00622BB9">
        <w:rPr>
          <w:rFonts w:ascii="Times New Roman" w:eastAsia="Times New Roman" w:hAnsi="Times New Roman" w:cs="Times New Roman"/>
          <w:sz w:val="24"/>
          <w:szCs w:val="24"/>
          <w:lang w:val="uk-UA"/>
        </w:rPr>
        <w:t>, інструментів та обладнання для ліквідації наслідків  надзвичайних ситуацій в період воєнного стану.</w:t>
      </w:r>
    </w:p>
    <w:p w14:paraId="0A06C2A3" w14:textId="77777777" w:rsidR="00FB2939" w:rsidRPr="00622BB9" w:rsidRDefault="00FB2939" w:rsidP="00622BB9">
      <w:pPr>
        <w:spacing w:after="24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Критерії досягнення:</w:t>
      </w:r>
      <w:r w:rsidRPr="00622BB9">
        <w:rPr>
          <w:rFonts w:ascii="Times New Roman" w:eastAsia="Times New Roman" w:hAnsi="Times New Roman" w:cs="Times New Roman"/>
          <w:sz w:val="24"/>
          <w:szCs w:val="24"/>
          <w:lang w:val="uk-UA"/>
        </w:rPr>
        <w:t xml:space="preserve"> </w:t>
      </w:r>
    </w:p>
    <w:p w14:paraId="4065A45B" w14:textId="77777777" w:rsidR="00FB2939" w:rsidRPr="00622BB9" w:rsidRDefault="00FB2939" w:rsidP="00622BB9">
      <w:pPr>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створення безпечних умов життєдіяльності населення; забезпечення достатнього рівня безпеки території громади;</w:t>
      </w:r>
    </w:p>
    <w:p w14:paraId="165F194B" w14:textId="77777777" w:rsidR="00FB2939" w:rsidRPr="00622BB9" w:rsidRDefault="00FB2939" w:rsidP="00622BB9">
      <w:pPr>
        <w:spacing w:after="0" w:line="228"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ефективність дій щодо запобігання й реагування на надзвичайні ситуації техногенного та природного характеру.</w:t>
      </w:r>
    </w:p>
    <w:p w14:paraId="595A0ABE" w14:textId="77777777" w:rsidR="00FB2939" w:rsidRPr="00622BB9" w:rsidRDefault="00FB2939" w:rsidP="00622BB9">
      <w:pPr>
        <w:shd w:val="clear" w:color="auto" w:fill="FFFFFF"/>
        <w:spacing w:after="240" w:line="240" w:lineRule="auto"/>
        <w:ind w:right="-142" w:firstLine="567"/>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 xml:space="preserve">Джерела фінансування: </w:t>
      </w:r>
      <w:r w:rsidRPr="00622BB9">
        <w:rPr>
          <w:rFonts w:ascii="Times New Roman" w:eastAsia="Times New Roman" w:hAnsi="Times New Roman" w:cs="Times New Roman"/>
          <w:sz w:val="24"/>
          <w:szCs w:val="24"/>
          <w:lang w:val="uk-UA"/>
        </w:rPr>
        <w:t>кошти субвенції з державного бюджету місцевим бюджетам на виконання заходів щодо радіаційного та соціального захисту населення, кошти  бюджету територіальної громади.</w:t>
      </w:r>
    </w:p>
    <w:p w14:paraId="6E5AF336" w14:textId="77777777" w:rsidR="00FB2939" w:rsidRPr="00622BB9" w:rsidRDefault="00FB2939" w:rsidP="00622BB9">
      <w:pPr>
        <w:spacing w:after="240" w:line="240" w:lineRule="atLeast"/>
        <w:ind w:right="-142"/>
        <w:jc w:val="both"/>
        <w:rPr>
          <w:rFonts w:ascii="Times New Roman" w:eastAsia="Times New Roman" w:hAnsi="Times New Roman" w:cs="Times New Roman"/>
          <w:b/>
          <w:sz w:val="24"/>
          <w:szCs w:val="24"/>
          <w:u w:val="single"/>
          <w:lang w:val="uk-UA"/>
        </w:rPr>
      </w:pPr>
      <w:r w:rsidRPr="00622BB9">
        <w:rPr>
          <w:rFonts w:ascii="Times New Roman" w:eastAsia="Times New Roman" w:hAnsi="Times New Roman" w:cs="Times New Roman"/>
          <w:b/>
          <w:sz w:val="24"/>
          <w:szCs w:val="24"/>
          <w:u w:val="single"/>
          <w:lang w:val="uk-UA"/>
        </w:rPr>
        <w:t xml:space="preserve">3.3. Транспортна інфраструктура та інфраструктура зв’язку  </w:t>
      </w:r>
    </w:p>
    <w:p w14:paraId="323156CE" w14:textId="77777777" w:rsidR="00FB2939" w:rsidRPr="00622BB9" w:rsidRDefault="00FB2939" w:rsidP="00622BB9">
      <w:pPr>
        <w:widowControl w:val="0"/>
        <w:tabs>
          <w:tab w:val="left" w:pos="0"/>
        </w:tabs>
        <w:spacing w:after="0" w:line="252" w:lineRule="auto"/>
        <w:ind w:right="-142" w:firstLine="567"/>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 xml:space="preserve">Головна мета: </w:t>
      </w:r>
      <w:r w:rsidRPr="00622BB9">
        <w:rPr>
          <w:rFonts w:ascii="Times New Roman" w:eastAsia="Times New Roman" w:hAnsi="Times New Roman" w:cs="Times New Roman"/>
          <w:sz w:val="24"/>
          <w:szCs w:val="24"/>
          <w:lang w:val="uk-UA"/>
        </w:rPr>
        <w:t>підвищення якості життя мешканців сільської місцевості шляхом покращення стану доріг.</w:t>
      </w:r>
    </w:p>
    <w:p w14:paraId="29DBDDCD" w14:textId="77777777" w:rsidR="00FB2939" w:rsidRPr="00622BB9" w:rsidRDefault="00FB2939" w:rsidP="00622BB9">
      <w:pPr>
        <w:widowControl w:val="0"/>
        <w:tabs>
          <w:tab w:val="left" w:pos="0"/>
          <w:tab w:val="left" w:pos="5490"/>
        </w:tabs>
        <w:spacing w:after="0" w:line="252" w:lineRule="auto"/>
        <w:ind w:right="-142" w:firstLine="567"/>
        <w:jc w:val="both"/>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Основні завдання:</w:t>
      </w:r>
    </w:p>
    <w:p w14:paraId="72D8C774" w14:textId="77777777" w:rsidR="00FB2939" w:rsidRPr="00622BB9" w:rsidRDefault="00FB2939" w:rsidP="00622BB9">
      <w:pPr>
        <w:spacing w:after="0" w:line="240" w:lineRule="atLeast"/>
        <w:ind w:right="-142"/>
        <w:jc w:val="both"/>
        <w:rPr>
          <w:rFonts w:ascii="Times New Roman" w:eastAsia="Times New Roman" w:hAnsi="Times New Roman" w:cs="Times New Roman"/>
          <w:b/>
          <w:sz w:val="24"/>
          <w:szCs w:val="24"/>
          <w:lang w:val="uk-UA"/>
        </w:rPr>
      </w:pPr>
      <w:r w:rsidRPr="00622BB9">
        <w:rPr>
          <w:rFonts w:ascii="Times New Roman" w:eastAsia="Times New Roman" w:hAnsi="Times New Roman" w:cs="Times New Roman"/>
          <w:sz w:val="24"/>
          <w:szCs w:val="24"/>
          <w:lang w:val="uk-UA" w:eastAsia="x-none"/>
        </w:rPr>
        <w:t xml:space="preserve">поліпшення стану </w:t>
      </w:r>
      <w:r w:rsidRPr="00622BB9">
        <w:rPr>
          <w:rFonts w:ascii="Times New Roman" w:eastAsia="Times New Roman" w:hAnsi="Times New Roman" w:cs="Times New Roman"/>
          <w:sz w:val="24"/>
          <w:szCs w:val="24"/>
          <w:lang w:val="uk-UA"/>
        </w:rPr>
        <w:t>автомобільних доріг загального користування місцевого значення.</w:t>
      </w:r>
    </w:p>
    <w:p w14:paraId="0168A003" w14:textId="77777777" w:rsidR="00FB2939" w:rsidRPr="00622BB9" w:rsidRDefault="00FB2939" w:rsidP="00622BB9">
      <w:pPr>
        <w:spacing w:after="0" w:line="240" w:lineRule="auto"/>
        <w:ind w:right="-142" w:firstLine="567"/>
        <w:contextualSpacing/>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Зовнішній та внутрішній транспортні зв’язки здійснюються виключно автомобільним транспортом.</w:t>
      </w:r>
    </w:p>
    <w:p w14:paraId="18B3DE4E" w14:textId="692038D3" w:rsidR="00FB2939" w:rsidRPr="00622BB9" w:rsidRDefault="00FB2939" w:rsidP="00622BB9">
      <w:pPr>
        <w:spacing w:after="240" w:line="240" w:lineRule="auto"/>
        <w:ind w:right="-142" w:firstLine="567"/>
        <w:contextualSpacing/>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Загальна протяжність мережі комунальних доріг складає 212,45 км: Значна частина</w:t>
      </w:r>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доріг</w:t>
      </w:r>
      <w:proofErr w:type="spellEnd"/>
      <w:r w:rsidRPr="00622BB9">
        <w:rPr>
          <w:rFonts w:ascii="Times New Roman" w:eastAsia="Times New Roman" w:hAnsi="Times New Roman" w:cs="Times New Roman"/>
          <w:sz w:val="24"/>
          <w:szCs w:val="24"/>
        </w:rPr>
        <w:t xml:space="preserve"> </w:t>
      </w:r>
      <w:r w:rsidRPr="00622BB9">
        <w:rPr>
          <w:rFonts w:ascii="Times New Roman" w:eastAsia="Times New Roman" w:hAnsi="Times New Roman" w:cs="Times New Roman"/>
          <w:sz w:val="24"/>
          <w:szCs w:val="24"/>
          <w:lang w:val="uk-UA"/>
        </w:rPr>
        <w:t xml:space="preserve">з твердим покриттям знаходиться  в незадовільному стані, </w:t>
      </w:r>
      <w:proofErr w:type="spellStart"/>
      <w:r w:rsidRPr="00622BB9">
        <w:rPr>
          <w:rFonts w:ascii="Times New Roman" w:eastAsia="Times New Roman" w:hAnsi="Times New Roman" w:cs="Times New Roman"/>
          <w:sz w:val="24"/>
          <w:szCs w:val="24"/>
        </w:rPr>
        <w:t>потребує</w:t>
      </w:r>
      <w:proofErr w:type="spellEnd"/>
      <w:r w:rsidRPr="00622BB9">
        <w:rPr>
          <w:rFonts w:ascii="Times New Roman" w:eastAsia="Times New Roman" w:hAnsi="Times New Roman" w:cs="Times New Roman"/>
          <w:sz w:val="24"/>
          <w:szCs w:val="24"/>
        </w:rPr>
        <w:t xml:space="preserve"> як </w:t>
      </w:r>
      <w:proofErr w:type="spellStart"/>
      <w:r w:rsidRPr="00622BB9">
        <w:rPr>
          <w:rFonts w:ascii="Times New Roman" w:eastAsia="Times New Roman" w:hAnsi="Times New Roman" w:cs="Times New Roman"/>
          <w:sz w:val="24"/>
          <w:szCs w:val="24"/>
        </w:rPr>
        <w:t>поточних</w:t>
      </w:r>
      <w:proofErr w:type="spellEnd"/>
      <w:r w:rsidRPr="00622BB9">
        <w:rPr>
          <w:rFonts w:ascii="Times New Roman" w:eastAsia="Times New Roman" w:hAnsi="Times New Roman" w:cs="Times New Roman"/>
          <w:sz w:val="24"/>
          <w:szCs w:val="24"/>
        </w:rPr>
        <w:t xml:space="preserve">, так і </w:t>
      </w:r>
      <w:proofErr w:type="spellStart"/>
      <w:r w:rsidRPr="00622BB9">
        <w:rPr>
          <w:rFonts w:ascii="Times New Roman" w:eastAsia="Times New Roman" w:hAnsi="Times New Roman" w:cs="Times New Roman"/>
          <w:sz w:val="24"/>
          <w:szCs w:val="24"/>
        </w:rPr>
        <w:t>капітальних</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ремонтів</w:t>
      </w:r>
      <w:proofErr w:type="spellEnd"/>
      <w:r w:rsidR="00C94E54" w:rsidRPr="00622BB9">
        <w:rPr>
          <w:rFonts w:ascii="Times New Roman" w:eastAsia="Times New Roman" w:hAnsi="Times New Roman" w:cs="Times New Roman"/>
          <w:sz w:val="24"/>
          <w:szCs w:val="24"/>
          <w:lang w:val="uk-UA"/>
        </w:rPr>
        <w:t>.</w:t>
      </w:r>
      <w:r w:rsidR="002E2D1D">
        <w:rPr>
          <w:rFonts w:ascii="Times New Roman" w:eastAsia="Times New Roman" w:hAnsi="Times New Roman" w:cs="Times New Roman"/>
          <w:sz w:val="24"/>
          <w:szCs w:val="24"/>
          <w:lang w:val="uk-UA"/>
        </w:rPr>
        <w:t xml:space="preserve"> В 2023 році здійснено поточні ремонти доріг в населених пунктах громади по вулицях Покровської громади.</w:t>
      </w:r>
    </w:p>
    <w:p w14:paraId="47640F9E" w14:textId="5F27FC73" w:rsidR="00FB2939" w:rsidRPr="00622BB9" w:rsidRDefault="00FB2939" w:rsidP="00622BB9">
      <w:pPr>
        <w:spacing w:after="240" w:line="240" w:lineRule="auto"/>
        <w:ind w:right="-142" w:firstLine="567"/>
        <w:jc w:val="both"/>
        <w:rPr>
          <w:rFonts w:ascii="Times New Roman" w:eastAsia="Times New Roman" w:hAnsi="Times New Roman" w:cs="Times New Roman"/>
          <w:sz w:val="24"/>
          <w:szCs w:val="24"/>
        </w:rPr>
      </w:pPr>
      <w:r w:rsidRPr="00622BB9">
        <w:rPr>
          <w:rFonts w:ascii="Times New Roman" w:eastAsia="Times New Roman" w:hAnsi="Times New Roman" w:cs="Times New Roman"/>
          <w:sz w:val="24"/>
          <w:szCs w:val="24"/>
          <w:lang w:val="uk-UA"/>
        </w:rPr>
        <w:t xml:space="preserve">Послуги по утриманню комунальних доріг (чищення снігу на комунальних дорогах, обробка поверхонь доріг </w:t>
      </w:r>
      <w:proofErr w:type="spellStart"/>
      <w:r w:rsidRPr="00622BB9">
        <w:rPr>
          <w:rFonts w:ascii="Times New Roman" w:eastAsia="Times New Roman" w:hAnsi="Times New Roman" w:cs="Times New Roman"/>
          <w:sz w:val="24"/>
          <w:szCs w:val="24"/>
          <w:lang w:val="uk-UA"/>
        </w:rPr>
        <w:t>протиожеледними</w:t>
      </w:r>
      <w:proofErr w:type="spellEnd"/>
      <w:r w:rsidRPr="00622BB9">
        <w:rPr>
          <w:rFonts w:ascii="Times New Roman" w:eastAsia="Times New Roman" w:hAnsi="Times New Roman" w:cs="Times New Roman"/>
          <w:sz w:val="24"/>
          <w:szCs w:val="24"/>
          <w:lang w:val="uk-UA"/>
        </w:rPr>
        <w:t xml:space="preserve"> матеріалами) надається  спеціалізованими організаціями на підставі укладених договорів</w:t>
      </w:r>
      <w:r w:rsidR="00C94E54" w:rsidRPr="00622BB9">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lang w:val="uk-UA"/>
        </w:rPr>
        <w:t xml:space="preserve">На території </w:t>
      </w:r>
      <w:r w:rsidRPr="00622BB9">
        <w:rPr>
          <w:rFonts w:ascii="Times New Roman" w:eastAsia="Times New Roman" w:hAnsi="Times New Roman" w:cs="Times New Roman"/>
          <w:sz w:val="24"/>
          <w:szCs w:val="24"/>
        </w:rPr>
        <w:t>громад</w:t>
      </w:r>
      <w:r w:rsidRPr="00622BB9">
        <w:rPr>
          <w:rFonts w:ascii="Times New Roman" w:eastAsia="Times New Roman" w:hAnsi="Times New Roman" w:cs="Times New Roman"/>
          <w:sz w:val="24"/>
          <w:szCs w:val="24"/>
          <w:lang w:val="uk-UA"/>
        </w:rPr>
        <w:t>и працюють</w:t>
      </w:r>
      <w:r w:rsidRPr="00622BB9">
        <w:rPr>
          <w:rFonts w:ascii="Times New Roman" w:eastAsia="Times New Roman" w:hAnsi="Times New Roman" w:cs="Times New Roman"/>
          <w:sz w:val="24"/>
          <w:szCs w:val="24"/>
        </w:rPr>
        <w:t xml:space="preserve">  </w:t>
      </w:r>
      <w:r w:rsidR="00C94E54" w:rsidRPr="00622BB9">
        <w:rPr>
          <w:rFonts w:ascii="Times New Roman" w:eastAsia="Times New Roman" w:hAnsi="Times New Roman" w:cs="Times New Roman"/>
          <w:sz w:val="24"/>
          <w:szCs w:val="24"/>
          <w:lang w:val="uk-UA"/>
        </w:rPr>
        <w:t>п’ять</w:t>
      </w:r>
      <w:r w:rsidRPr="00622BB9">
        <w:rPr>
          <w:rFonts w:ascii="Times New Roman" w:eastAsia="Times New Roman" w:hAnsi="Times New Roman" w:cs="Times New Roman"/>
          <w:sz w:val="24"/>
          <w:szCs w:val="24"/>
          <w:lang w:val="uk-UA"/>
        </w:rPr>
        <w:t xml:space="preserve"> </w:t>
      </w:r>
      <w:proofErr w:type="spellStart"/>
      <w:r w:rsidRPr="00622BB9">
        <w:rPr>
          <w:rFonts w:ascii="Times New Roman" w:eastAsia="Times New Roman" w:hAnsi="Times New Roman" w:cs="Times New Roman"/>
          <w:sz w:val="24"/>
          <w:szCs w:val="24"/>
        </w:rPr>
        <w:t>відділеннь</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поштового</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зв’язку</w:t>
      </w:r>
      <w:proofErr w:type="spellEnd"/>
      <w:r w:rsidRPr="00622BB9">
        <w:rPr>
          <w:rFonts w:ascii="Times New Roman" w:eastAsia="Times New Roman" w:hAnsi="Times New Roman" w:cs="Times New Roman"/>
          <w:sz w:val="24"/>
          <w:szCs w:val="24"/>
        </w:rPr>
        <w:t xml:space="preserve">, в </w:t>
      </w:r>
      <w:proofErr w:type="spellStart"/>
      <w:r w:rsidRPr="00622BB9">
        <w:rPr>
          <w:rFonts w:ascii="Times New Roman" w:eastAsia="Times New Roman" w:hAnsi="Times New Roman" w:cs="Times New Roman"/>
          <w:sz w:val="24"/>
          <w:szCs w:val="24"/>
        </w:rPr>
        <w:t>яких</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надаються</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близько</w:t>
      </w:r>
      <w:proofErr w:type="spellEnd"/>
      <w:r w:rsidRPr="00622BB9">
        <w:rPr>
          <w:rFonts w:ascii="Times New Roman" w:eastAsia="Times New Roman" w:hAnsi="Times New Roman" w:cs="Times New Roman"/>
          <w:sz w:val="24"/>
          <w:szCs w:val="24"/>
        </w:rPr>
        <w:t xml:space="preserve"> 25 </w:t>
      </w:r>
      <w:proofErr w:type="spellStart"/>
      <w:r w:rsidRPr="00622BB9">
        <w:rPr>
          <w:rFonts w:ascii="Times New Roman" w:eastAsia="Times New Roman" w:hAnsi="Times New Roman" w:cs="Times New Roman"/>
          <w:sz w:val="24"/>
          <w:szCs w:val="24"/>
        </w:rPr>
        <w:t>видів</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послуг</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Крім</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цього</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жителі</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громади</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користуються</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послугами</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компанії</w:t>
      </w:r>
      <w:proofErr w:type="spellEnd"/>
      <w:r w:rsidRPr="00622BB9">
        <w:rPr>
          <w:rFonts w:ascii="Times New Roman" w:eastAsia="Times New Roman" w:hAnsi="Times New Roman" w:cs="Times New Roman"/>
          <w:sz w:val="24"/>
          <w:szCs w:val="24"/>
        </w:rPr>
        <w:t xml:space="preserve"> «Нова </w:t>
      </w:r>
      <w:proofErr w:type="spellStart"/>
      <w:r w:rsidRPr="00622BB9">
        <w:rPr>
          <w:rFonts w:ascii="Times New Roman" w:eastAsia="Times New Roman" w:hAnsi="Times New Roman" w:cs="Times New Roman"/>
          <w:sz w:val="24"/>
          <w:szCs w:val="24"/>
        </w:rPr>
        <w:t>пошта</w:t>
      </w:r>
      <w:proofErr w:type="spellEnd"/>
      <w:r w:rsidRPr="00622BB9">
        <w:rPr>
          <w:rFonts w:ascii="Times New Roman" w:eastAsia="Times New Roman" w:hAnsi="Times New Roman" w:cs="Times New Roman"/>
          <w:sz w:val="24"/>
          <w:szCs w:val="24"/>
        </w:rPr>
        <w:t>»</w:t>
      </w:r>
      <w:r w:rsidRPr="00622BB9">
        <w:rPr>
          <w:rFonts w:ascii="Times New Roman" w:eastAsia="Times New Roman" w:hAnsi="Times New Roman" w:cs="Times New Roman"/>
          <w:sz w:val="24"/>
          <w:szCs w:val="24"/>
          <w:lang w:val="uk-UA"/>
        </w:rPr>
        <w:t xml:space="preserve"> та «Укрпошта».</w:t>
      </w:r>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Послуги</w:t>
      </w:r>
      <w:proofErr w:type="spellEnd"/>
      <w:r w:rsidRPr="00622BB9">
        <w:rPr>
          <w:rFonts w:ascii="Times New Roman" w:eastAsia="Times New Roman" w:hAnsi="Times New Roman" w:cs="Times New Roman"/>
          <w:sz w:val="24"/>
          <w:szCs w:val="24"/>
        </w:rPr>
        <w:t xml:space="preserve"> телефонного </w:t>
      </w:r>
      <w:proofErr w:type="spellStart"/>
      <w:r w:rsidRPr="00622BB9">
        <w:rPr>
          <w:rFonts w:ascii="Times New Roman" w:eastAsia="Times New Roman" w:hAnsi="Times New Roman" w:cs="Times New Roman"/>
          <w:sz w:val="24"/>
          <w:szCs w:val="24"/>
        </w:rPr>
        <w:t>зв’язку</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надаються</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філією</w:t>
      </w:r>
      <w:proofErr w:type="spellEnd"/>
      <w:r w:rsidRPr="00622BB9">
        <w:rPr>
          <w:rFonts w:ascii="Times New Roman" w:eastAsia="Times New Roman" w:hAnsi="Times New Roman" w:cs="Times New Roman"/>
          <w:sz w:val="24"/>
          <w:szCs w:val="24"/>
        </w:rPr>
        <w:t xml:space="preserve"> ПАТ «</w:t>
      </w:r>
      <w:proofErr w:type="spellStart"/>
      <w:r w:rsidRPr="00622BB9">
        <w:rPr>
          <w:rFonts w:ascii="Times New Roman" w:eastAsia="Times New Roman" w:hAnsi="Times New Roman" w:cs="Times New Roman"/>
          <w:sz w:val="24"/>
          <w:szCs w:val="24"/>
        </w:rPr>
        <w:t>Укртелеком</w:t>
      </w:r>
      <w:proofErr w:type="spellEnd"/>
      <w:r w:rsidRPr="00622BB9">
        <w:rPr>
          <w:rFonts w:ascii="Times New Roman" w:eastAsia="Times New Roman" w:hAnsi="Times New Roman" w:cs="Times New Roman"/>
          <w:sz w:val="24"/>
          <w:szCs w:val="24"/>
        </w:rPr>
        <w:t>».</w:t>
      </w:r>
      <w:r w:rsidRPr="00622BB9">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rPr>
        <w:t xml:space="preserve">Доступ до </w:t>
      </w:r>
      <w:proofErr w:type="spellStart"/>
      <w:r w:rsidRPr="00622BB9">
        <w:rPr>
          <w:rFonts w:ascii="Times New Roman" w:eastAsia="Times New Roman" w:hAnsi="Times New Roman" w:cs="Times New Roman"/>
          <w:sz w:val="24"/>
          <w:szCs w:val="24"/>
        </w:rPr>
        <w:t>мережі</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Інтернет</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здійснюється</w:t>
      </w:r>
      <w:proofErr w:type="spellEnd"/>
      <w:r w:rsidRPr="00622BB9">
        <w:rPr>
          <w:rFonts w:ascii="Times New Roman" w:eastAsia="Times New Roman" w:hAnsi="Times New Roman" w:cs="Times New Roman"/>
          <w:sz w:val="24"/>
          <w:szCs w:val="24"/>
        </w:rPr>
        <w:t xml:space="preserve"> провайдерами: ПАТ «</w:t>
      </w:r>
      <w:proofErr w:type="spellStart"/>
      <w:r w:rsidRPr="00622BB9">
        <w:rPr>
          <w:rFonts w:ascii="Times New Roman" w:eastAsia="Times New Roman" w:hAnsi="Times New Roman" w:cs="Times New Roman"/>
          <w:sz w:val="24"/>
          <w:szCs w:val="24"/>
        </w:rPr>
        <w:t>Укртелеком</w:t>
      </w:r>
      <w:proofErr w:type="spellEnd"/>
      <w:r w:rsidRPr="00622BB9">
        <w:rPr>
          <w:rFonts w:ascii="Times New Roman" w:eastAsia="Times New Roman" w:hAnsi="Times New Roman" w:cs="Times New Roman"/>
          <w:sz w:val="24"/>
          <w:szCs w:val="24"/>
        </w:rPr>
        <w:t>», ТОВ «</w:t>
      </w:r>
      <w:proofErr w:type="spellStart"/>
      <w:r w:rsidRPr="00622BB9">
        <w:rPr>
          <w:rFonts w:ascii="Times New Roman" w:eastAsia="Times New Roman" w:hAnsi="Times New Roman" w:cs="Times New Roman"/>
          <w:sz w:val="24"/>
          <w:szCs w:val="24"/>
        </w:rPr>
        <w:t>Нові</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телемережі</w:t>
      </w:r>
      <w:proofErr w:type="spellEnd"/>
      <w:r w:rsidRPr="00622BB9">
        <w:rPr>
          <w:rFonts w:ascii="Times New Roman" w:eastAsia="Times New Roman" w:hAnsi="Times New Roman" w:cs="Times New Roman"/>
          <w:sz w:val="24"/>
          <w:szCs w:val="24"/>
        </w:rPr>
        <w:t>», ПАО «</w:t>
      </w:r>
      <w:proofErr w:type="spellStart"/>
      <w:r w:rsidRPr="00622BB9">
        <w:rPr>
          <w:rFonts w:ascii="Times New Roman" w:eastAsia="Times New Roman" w:hAnsi="Times New Roman" w:cs="Times New Roman"/>
          <w:sz w:val="24"/>
          <w:szCs w:val="24"/>
          <w:lang w:val="uk-UA"/>
        </w:rPr>
        <w:t>Простонет</w:t>
      </w:r>
      <w:proofErr w:type="spellEnd"/>
      <w:r w:rsidRPr="00622BB9">
        <w:rPr>
          <w:rFonts w:ascii="Times New Roman" w:eastAsia="Times New Roman" w:hAnsi="Times New Roman" w:cs="Times New Roman"/>
          <w:sz w:val="24"/>
          <w:szCs w:val="24"/>
          <w:lang w:val="uk-UA"/>
        </w:rPr>
        <w:t>»</w:t>
      </w:r>
      <w:r w:rsidRPr="00622BB9">
        <w:rPr>
          <w:rFonts w:ascii="Times New Roman" w:eastAsia="Times New Roman" w:hAnsi="Times New Roman" w:cs="Times New Roman"/>
          <w:sz w:val="24"/>
          <w:szCs w:val="24"/>
        </w:rPr>
        <w:t>.</w:t>
      </w:r>
    </w:p>
    <w:p w14:paraId="30FD34F6" w14:textId="4778D145" w:rsidR="002E2D1D" w:rsidRPr="00B77E35" w:rsidRDefault="00FB2939" w:rsidP="00B77E35">
      <w:pPr>
        <w:spacing w:after="240" w:line="240" w:lineRule="auto"/>
        <w:ind w:right="-142" w:firstLine="567"/>
        <w:contextualSpacing/>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 селах громади існує проблема</w:t>
      </w:r>
      <w:r w:rsidR="002E2D1D">
        <w:rPr>
          <w:rFonts w:ascii="Times New Roman" w:eastAsia="Times New Roman" w:hAnsi="Times New Roman" w:cs="Times New Roman"/>
          <w:sz w:val="24"/>
          <w:szCs w:val="24"/>
          <w:lang w:val="uk-UA"/>
        </w:rPr>
        <w:t xml:space="preserve"> перемінної </w:t>
      </w:r>
      <w:r w:rsidRPr="00622BB9">
        <w:rPr>
          <w:rFonts w:ascii="Times New Roman" w:eastAsia="Times New Roman" w:hAnsi="Times New Roman" w:cs="Times New Roman"/>
          <w:sz w:val="24"/>
          <w:szCs w:val="24"/>
          <w:lang w:val="uk-UA"/>
        </w:rPr>
        <w:t xml:space="preserve"> низької якості інтернет зв’язку, що негативно впливає на надання якісних  адміністративних послуг старостами, формування внутрішніх та зовнішніх </w:t>
      </w:r>
      <w:proofErr w:type="spellStart"/>
      <w:r w:rsidRPr="00622BB9">
        <w:rPr>
          <w:rFonts w:ascii="Times New Roman" w:eastAsia="Times New Roman" w:hAnsi="Times New Roman" w:cs="Times New Roman"/>
          <w:sz w:val="24"/>
          <w:szCs w:val="24"/>
          <w:lang w:val="uk-UA"/>
        </w:rPr>
        <w:t>зв’язків</w:t>
      </w:r>
      <w:proofErr w:type="spellEnd"/>
      <w:r w:rsidRPr="00622BB9">
        <w:rPr>
          <w:rFonts w:ascii="Times New Roman" w:eastAsia="Times New Roman" w:hAnsi="Times New Roman" w:cs="Times New Roman"/>
          <w:sz w:val="24"/>
          <w:szCs w:val="24"/>
          <w:lang w:val="uk-UA"/>
        </w:rPr>
        <w:t xml:space="preserve">, медичне обслуговування населення, дозвілля та саморозвиток мешканців. На території громади працюють наступні засоби масової інформації: газета «Покровський край», офіційний сайт Покровської селищної територіальної громади, соціальні мережі.                  </w:t>
      </w:r>
      <w:r w:rsidRPr="00622BB9">
        <w:rPr>
          <w:rFonts w:ascii="Times New Roman" w:eastAsia="Times New Roman" w:hAnsi="Times New Roman" w:cs="Times New Roman"/>
          <w:b/>
          <w:kern w:val="3"/>
          <w:sz w:val="24"/>
          <w:szCs w:val="24"/>
          <w:lang w:val="uk-UA" w:eastAsia="ja-JP" w:bidi="fa-IR"/>
        </w:rPr>
        <w:t xml:space="preserve">        </w:t>
      </w:r>
    </w:p>
    <w:p w14:paraId="031FDFAE" w14:textId="1430D8E3" w:rsidR="00FB2939" w:rsidRPr="00622BB9" w:rsidRDefault="00FB2939" w:rsidP="00622BB9">
      <w:pPr>
        <w:spacing w:after="240" w:line="240" w:lineRule="auto"/>
        <w:ind w:right="-142"/>
        <w:rPr>
          <w:rFonts w:ascii="Times New Roman" w:eastAsia="Times New Roman" w:hAnsi="Times New Roman" w:cs="Times New Roman"/>
          <w:b/>
          <w:kern w:val="3"/>
          <w:sz w:val="24"/>
          <w:szCs w:val="24"/>
          <w:lang w:val="uk-UA" w:eastAsia="ja-JP" w:bidi="fa-IR"/>
        </w:rPr>
      </w:pPr>
      <w:r w:rsidRPr="00622BB9">
        <w:rPr>
          <w:rFonts w:ascii="Times New Roman" w:eastAsia="Times New Roman" w:hAnsi="Times New Roman" w:cs="Times New Roman"/>
          <w:b/>
          <w:kern w:val="3"/>
          <w:sz w:val="24"/>
          <w:szCs w:val="24"/>
          <w:lang w:val="uk-UA" w:eastAsia="ja-JP" w:bidi="fa-IR"/>
        </w:rPr>
        <w:t xml:space="preserve">4. Динаміка та особливості соціально-економічного розвитку </w:t>
      </w:r>
    </w:p>
    <w:p w14:paraId="78D4C470"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jc w:val="center"/>
        <w:rPr>
          <w:rFonts w:ascii="Times New Roman" w:eastAsia="Times New Roman" w:hAnsi="Times New Roman" w:cs="Times New Roman"/>
          <w:b/>
          <w:sz w:val="24"/>
          <w:szCs w:val="24"/>
          <w:lang w:val="uk-UA"/>
        </w:rPr>
      </w:pPr>
      <w:r w:rsidRPr="00622BB9">
        <w:rPr>
          <w:rFonts w:ascii="Times New Roman" w:eastAsia="Calibri" w:hAnsi="Times New Roman" w:cs="Times New Roman"/>
          <w:b/>
          <w:sz w:val="24"/>
          <w:szCs w:val="24"/>
          <w:lang w:val="uk-UA"/>
        </w:rPr>
        <w:lastRenderedPageBreak/>
        <w:t xml:space="preserve">Результати </w:t>
      </w:r>
      <w:r w:rsidRPr="00622BB9">
        <w:rPr>
          <w:rFonts w:ascii="Times New Roman" w:eastAsia="Calibri" w:hAnsi="Times New Roman" w:cs="Times New Roman"/>
          <w:b/>
          <w:sz w:val="24"/>
          <w:szCs w:val="24"/>
          <w:lang w:val="en-US"/>
        </w:rPr>
        <w:t>SWOT</w:t>
      </w:r>
      <w:r w:rsidRPr="00622BB9">
        <w:rPr>
          <w:rFonts w:ascii="Times New Roman" w:eastAsia="Calibri" w:hAnsi="Times New Roman" w:cs="Times New Roman"/>
          <w:b/>
          <w:sz w:val="24"/>
          <w:szCs w:val="24"/>
          <w:lang w:val="uk-UA"/>
        </w:rPr>
        <w:t xml:space="preserve"> - АНАЛІЗУ</w:t>
      </w:r>
    </w:p>
    <w:p w14:paraId="10DCFACC" w14:textId="667B375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ab/>
        <w:t xml:space="preserve">План базується на врахуванні конкурентних переваг та обмежень, які представлені у вигляді </w:t>
      </w:r>
      <w:r w:rsidRPr="00622BB9">
        <w:rPr>
          <w:rFonts w:ascii="Times New Roman" w:eastAsia="Times New Roman" w:hAnsi="Times New Roman" w:cs="Times New Roman"/>
          <w:sz w:val="24"/>
          <w:szCs w:val="24"/>
          <w:lang w:val="en-US"/>
        </w:rPr>
        <w:t>SWOT</w:t>
      </w:r>
      <w:r w:rsidRPr="00622BB9">
        <w:rPr>
          <w:rFonts w:ascii="Times New Roman" w:eastAsia="Times New Roman" w:hAnsi="Times New Roman" w:cs="Times New Roman"/>
          <w:sz w:val="24"/>
          <w:szCs w:val="24"/>
          <w:lang w:val="uk-UA"/>
        </w:rPr>
        <w:t>-аналізу, який здійснено з метою ідентифікації проблем та вибору пріоритетних напрямків розвитку громади.</w:t>
      </w:r>
      <w:r w:rsidR="00B77E35">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lang w:val="uk-UA"/>
        </w:rPr>
        <w:t>Врахування зовнішніх і внутрішніх факторів, що загрожують реалізації сильних сторін громади та послабленню слабких сторін розвитку території, допоможе об’єктивно зважати на потенціал соціально-економічного розвитку громади.</w:t>
      </w:r>
    </w:p>
    <w:p w14:paraId="4CBCE53B" w14:textId="77777777" w:rsidR="0006314B"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jc w:val="both"/>
        <w:rPr>
          <w:rFonts w:ascii="Times New Roman" w:eastAsia="Times New Roman" w:hAnsi="Times New Roman" w:cs="Times New Roman"/>
          <w:i/>
          <w:sz w:val="24"/>
          <w:szCs w:val="24"/>
          <w:lang w:val="uk-UA"/>
        </w:rPr>
      </w:pPr>
      <w:r w:rsidRPr="00622BB9">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i/>
          <w:sz w:val="24"/>
          <w:szCs w:val="24"/>
          <w:lang w:val="uk-UA"/>
        </w:rPr>
        <w:t xml:space="preserve">        </w:t>
      </w:r>
    </w:p>
    <w:p w14:paraId="088E1604" w14:textId="05B2DE15" w:rsidR="00FB2939" w:rsidRPr="00622BB9" w:rsidRDefault="00FB2939" w:rsidP="0006314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jc w:val="center"/>
        <w:rPr>
          <w:rFonts w:ascii="Times New Roman" w:eastAsia="Times New Roman" w:hAnsi="Times New Roman" w:cs="Times New Roman"/>
          <w:b/>
          <w:i/>
          <w:sz w:val="24"/>
          <w:szCs w:val="24"/>
          <w:lang w:val="uk-UA"/>
        </w:rPr>
      </w:pPr>
      <w:r w:rsidRPr="00622BB9">
        <w:rPr>
          <w:rFonts w:ascii="Times New Roman" w:eastAsia="Times New Roman" w:hAnsi="Times New Roman" w:cs="Times New Roman"/>
          <w:b/>
          <w:i/>
          <w:sz w:val="24"/>
          <w:szCs w:val="24"/>
          <w:lang w:val="uk-UA"/>
        </w:rPr>
        <w:t>Інфраструктура громади</w:t>
      </w: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035"/>
      </w:tblGrid>
      <w:tr w:rsidR="00FB2939" w:rsidRPr="00622BB9" w14:paraId="0A613F7D" w14:textId="77777777" w:rsidTr="00FB2939">
        <w:tc>
          <w:tcPr>
            <w:tcW w:w="4820" w:type="dxa"/>
            <w:tcBorders>
              <w:top w:val="single" w:sz="4" w:space="0" w:color="auto"/>
              <w:left w:val="single" w:sz="4" w:space="0" w:color="auto"/>
              <w:bottom w:val="single" w:sz="4" w:space="0" w:color="auto"/>
              <w:right w:val="single" w:sz="4" w:space="0" w:color="auto"/>
            </w:tcBorders>
            <w:hideMark/>
          </w:tcPr>
          <w:p w14:paraId="6FF21FF1"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Сильні сторони</w:t>
            </w:r>
          </w:p>
        </w:tc>
        <w:tc>
          <w:tcPr>
            <w:tcW w:w="5035" w:type="dxa"/>
            <w:tcBorders>
              <w:top w:val="single" w:sz="4" w:space="0" w:color="auto"/>
              <w:left w:val="single" w:sz="4" w:space="0" w:color="auto"/>
              <w:bottom w:val="single" w:sz="4" w:space="0" w:color="auto"/>
              <w:right w:val="single" w:sz="4" w:space="0" w:color="auto"/>
            </w:tcBorders>
            <w:hideMark/>
          </w:tcPr>
          <w:p w14:paraId="36C04D46"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Слабкі сторони</w:t>
            </w:r>
          </w:p>
        </w:tc>
      </w:tr>
      <w:tr w:rsidR="00FB2939" w:rsidRPr="00622BB9" w14:paraId="203CF201" w14:textId="77777777" w:rsidTr="00FB2939">
        <w:tc>
          <w:tcPr>
            <w:tcW w:w="4820" w:type="dxa"/>
            <w:tcBorders>
              <w:top w:val="single" w:sz="4" w:space="0" w:color="auto"/>
              <w:left w:val="single" w:sz="4" w:space="0" w:color="auto"/>
              <w:bottom w:val="single" w:sz="4" w:space="0" w:color="auto"/>
              <w:right w:val="single" w:sz="4" w:space="0" w:color="auto"/>
            </w:tcBorders>
          </w:tcPr>
          <w:p w14:paraId="4FCD55B5" w14:textId="77777777" w:rsidR="00FB2939" w:rsidRPr="00622BB9" w:rsidRDefault="00FB2939" w:rsidP="00622BB9">
            <w:pPr>
              <w:numPr>
                <w:ilvl w:val="0"/>
                <w:numId w:val="4"/>
              </w:numPr>
              <w:tabs>
                <w:tab w:val="left" w:pos="0"/>
                <w:tab w:val="left" w:pos="318"/>
                <w:tab w:val="left" w:pos="2124"/>
                <w:tab w:val="left" w:pos="2832"/>
                <w:tab w:val="left" w:pos="3540"/>
                <w:tab w:val="left" w:pos="4248"/>
                <w:tab w:val="left" w:pos="4605"/>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вигідне географічне і транспортне положення громади;</w:t>
            </w:r>
          </w:p>
          <w:p w14:paraId="135DDC8B" w14:textId="1C0CBC71" w:rsidR="00FB2939" w:rsidRPr="00622BB9" w:rsidRDefault="00FB2939" w:rsidP="00622BB9">
            <w:pPr>
              <w:numPr>
                <w:ilvl w:val="0"/>
                <w:numId w:val="4"/>
              </w:numPr>
              <w:tabs>
                <w:tab w:val="left" w:pos="0"/>
                <w:tab w:val="left" w:pos="318"/>
                <w:tab w:val="left" w:pos="2124"/>
                <w:tab w:val="left" w:pos="2832"/>
                <w:tab w:val="left" w:pos="3540"/>
                <w:tab w:val="left" w:pos="4248"/>
                <w:tab w:val="left" w:pos="4605"/>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розвинута фінансова, телекомунікаційна,</w:t>
            </w:r>
            <w:r w:rsidR="00C94E54" w:rsidRPr="00622BB9">
              <w:rPr>
                <w:rFonts w:ascii="Times New Roman" w:eastAsia="Times New Roman" w:hAnsi="Times New Roman" w:cs="Times New Roman"/>
                <w:sz w:val="24"/>
                <w:szCs w:val="24"/>
                <w:lang w:val="uk-UA"/>
              </w:rPr>
              <w:t xml:space="preserve"> </w:t>
            </w:r>
            <w:r w:rsidRPr="00622BB9">
              <w:rPr>
                <w:rFonts w:ascii="Times New Roman" w:eastAsia="Times New Roman" w:hAnsi="Times New Roman" w:cs="Times New Roman"/>
                <w:sz w:val="24"/>
                <w:szCs w:val="24"/>
                <w:lang w:val="uk-UA"/>
              </w:rPr>
              <w:t>транспортна інфраструктура;</w:t>
            </w:r>
          </w:p>
          <w:p w14:paraId="12E28788" w14:textId="77777777" w:rsidR="00FB2939" w:rsidRPr="00622BB9" w:rsidRDefault="00FB2939" w:rsidP="00622BB9">
            <w:pPr>
              <w:numPr>
                <w:ilvl w:val="0"/>
                <w:numId w:val="4"/>
              </w:numPr>
              <w:tabs>
                <w:tab w:val="left" w:pos="0"/>
                <w:tab w:val="left" w:pos="318"/>
                <w:tab w:val="left" w:pos="2124"/>
                <w:tab w:val="left" w:pos="2832"/>
                <w:tab w:val="left" w:pos="3540"/>
                <w:tab w:val="left" w:pos="4248"/>
                <w:tab w:val="left" w:pos="4605"/>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політика місцевої влади направлена на підтримку розвитку малого і середнього бізнесу, заявлений курс на залучення інвестицій і створення для цього необхідних умов;</w:t>
            </w:r>
          </w:p>
          <w:p w14:paraId="17762761" w14:textId="77777777" w:rsidR="00FB2939" w:rsidRPr="00622BB9" w:rsidRDefault="00FB2939" w:rsidP="00622BB9">
            <w:pPr>
              <w:numPr>
                <w:ilvl w:val="0"/>
                <w:numId w:val="4"/>
              </w:numPr>
              <w:tabs>
                <w:tab w:val="left" w:pos="0"/>
                <w:tab w:val="left" w:pos="318"/>
                <w:tab w:val="left" w:pos="2124"/>
                <w:tab w:val="left" w:pos="2832"/>
                <w:tab w:val="left" w:pos="3540"/>
                <w:tab w:val="left" w:pos="4248"/>
                <w:tab w:val="left" w:pos="4605"/>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розвинута сфера послуг, торгівлі, закладів ресторанного господарства, побутового обслуговування, охорони здоров’я, освіти, культури, мистецтва;</w:t>
            </w:r>
          </w:p>
          <w:p w14:paraId="2AD165D8" w14:textId="77777777" w:rsidR="00FB2939" w:rsidRPr="00622BB9" w:rsidRDefault="00FB2939" w:rsidP="00622BB9">
            <w:pPr>
              <w:numPr>
                <w:ilvl w:val="0"/>
                <w:numId w:val="4"/>
              </w:numPr>
              <w:tabs>
                <w:tab w:val="left" w:pos="0"/>
                <w:tab w:val="left" w:pos="318"/>
                <w:tab w:val="left" w:pos="2124"/>
                <w:tab w:val="left" w:pos="2832"/>
                <w:tab w:val="left" w:pos="3540"/>
                <w:tab w:val="left" w:pos="4248"/>
                <w:tab w:val="left" w:pos="4605"/>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наявність вільних сегментів для ведення бізнесу;</w:t>
            </w:r>
          </w:p>
          <w:p w14:paraId="3E3CCC63"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142"/>
              <w:contextualSpacing/>
              <w:rPr>
                <w:rFonts w:ascii="Times New Roman" w:eastAsia="Times New Roman" w:hAnsi="Times New Roman" w:cs="Times New Roman"/>
                <w:sz w:val="24"/>
                <w:szCs w:val="24"/>
                <w:lang w:val="uk-UA"/>
              </w:rPr>
            </w:pPr>
          </w:p>
        </w:tc>
        <w:tc>
          <w:tcPr>
            <w:tcW w:w="5035" w:type="dxa"/>
            <w:tcBorders>
              <w:top w:val="single" w:sz="4" w:space="0" w:color="auto"/>
              <w:left w:val="single" w:sz="4" w:space="0" w:color="auto"/>
              <w:bottom w:val="single" w:sz="4" w:space="0" w:color="auto"/>
              <w:right w:val="single" w:sz="4" w:space="0" w:color="auto"/>
            </w:tcBorders>
            <w:hideMark/>
          </w:tcPr>
          <w:p w14:paraId="3D79BF4B" w14:textId="77777777" w:rsidR="00FB2939" w:rsidRPr="00622BB9" w:rsidRDefault="00FB2939" w:rsidP="00622BB9">
            <w:pPr>
              <w:numPr>
                <w:ilvl w:val="0"/>
                <w:numId w:val="4"/>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відсутність ефективної інфраструктури підтримки бізнесу;</w:t>
            </w:r>
          </w:p>
          <w:p w14:paraId="02AC651C" w14:textId="77777777" w:rsidR="00FB2939" w:rsidRPr="00622BB9" w:rsidRDefault="00FB2939" w:rsidP="00622BB9">
            <w:pPr>
              <w:numPr>
                <w:ilvl w:val="0"/>
                <w:numId w:val="4"/>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необхідність спрощення дозвільних процедур, втрата часу на оформлення документів дозвільного характеру;</w:t>
            </w:r>
          </w:p>
          <w:p w14:paraId="2AAF93E0" w14:textId="77777777" w:rsidR="00FB2939" w:rsidRPr="00622BB9" w:rsidRDefault="00FB2939" w:rsidP="00622BB9">
            <w:pPr>
              <w:numPr>
                <w:ilvl w:val="0"/>
                <w:numId w:val="4"/>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відсутність фінансово-кредитних ресурсів для бізнесу, фінансової підтримки підприємництва з місцевого бюджету;</w:t>
            </w:r>
          </w:p>
          <w:p w14:paraId="2CC8D4C4" w14:textId="77777777" w:rsidR="00FB2939" w:rsidRPr="00622BB9" w:rsidRDefault="00FB2939" w:rsidP="00622BB9">
            <w:pPr>
              <w:numPr>
                <w:ilvl w:val="0"/>
                <w:numId w:val="4"/>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обмеженість ресурсів землі, нерухомості і майна для розвитку бізнесу;</w:t>
            </w:r>
          </w:p>
          <w:p w14:paraId="2F972C42" w14:textId="77777777" w:rsidR="00FB2939" w:rsidRPr="00622BB9" w:rsidRDefault="00FB2939" w:rsidP="00622BB9">
            <w:pPr>
              <w:numPr>
                <w:ilvl w:val="0"/>
                <w:numId w:val="4"/>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не затверджені Генеральні плани населених пунктів, відсутня інвентаризація земель;</w:t>
            </w:r>
          </w:p>
          <w:p w14:paraId="5589BDA3" w14:textId="77777777" w:rsidR="00FB2939" w:rsidRPr="00622BB9" w:rsidRDefault="00FB2939" w:rsidP="00622BB9">
            <w:pPr>
              <w:numPr>
                <w:ilvl w:val="0"/>
                <w:numId w:val="4"/>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142" w:firstLine="2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відсутність робочих місць в селах.</w:t>
            </w:r>
          </w:p>
        </w:tc>
      </w:tr>
    </w:tbl>
    <w:p w14:paraId="0A035BBD" w14:textId="77777777" w:rsidR="0006314B" w:rsidRDefault="0006314B"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right="-142"/>
        <w:jc w:val="center"/>
        <w:rPr>
          <w:rFonts w:ascii="Times New Roman" w:eastAsia="Times New Roman" w:hAnsi="Times New Roman" w:cs="Times New Roman"/>
          <w:b/>
          <w:i/>
          <w:sz w:val="24"/>
          <w:szCs w:val="24"/>
          <w:lang w:val="uk-UA"/>
        </w:rPr>
      </w:pPr>
    </w:p>
    <w:p w14:paraId="36801F06" w14:textId="4B940EAA"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right="-142"/>
        <w:jc w:val="center"/>
        <w:rPr>
          <w:rFonts w:ascii="Times New Roman" w:eastAsia="Times New Roman" w:hAnsi="Times New Roman" w:cs="Times New Roman"/>
          <w:b/>
          <w:i/>
          <w:sz w:val="24"/>
          <w:szCs w:val="24"/>
          <w:lang w:val="uk-UA"/>
        </w:rPr>
      </w:pPr>
      <w:r w:rsidRPr="00622BB9">
        <w:rPr>
          <w:rFonts w:ascii="Times New Roman" w:eastAsia="Times New Roman" w:hAnsi="Times New Roman" w:cs="Times New Roman"/>
          <w:b/>
          <w:i/>
          <w:sz w:val="24"/>
          <w:szCs w:val="24"/>
          <w:lang w:val="uk-UA"/>
        </w:rPr>
        <w:t>Сільське господарство</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103"/>
      </w:tblGrid>
      <w:tr w:rsidR="00FB2939" w:rsidRPr="00622BB9" w14:paraId="07F7459D" w14:textId="77777777" w:rsidTr="00FB2939">
        <w:tc>
          <w:tcPr>
            <w:tcW w:w="4820" w:type="dxa"/>
            <w:tcBorders>
              <w:top w:val="single" w:sz="4" w:space="0" w:color="auto"/>
              <w:left w:val="single" w:sz="4" w:space="0" w:color="auto"/>
              <w:bottom w:val="single" w:sz="4" w:space="0" w:color="auto"/>
              <w:right w:val="single" w:sz="4" w:space="0" w:color="auto"/>
            </w:tcBorders>
            <w:hideMark/>
          </w:tcPr>
          <w:p w14:paraId="6C330125"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Сильні сторони</w:t>
            </w:r>
          </w:p>
        </w:tc>
        <w:tc>
          <w:tcPr>
            <w:tcW w:w="5103" w:type="dxa"/>
            <w:tcBorders>
              <w:top w:val="single" w:sz="4" w:space="0" w:color="auto"/>
              <w:left w:val="single" w:sz="4" w:space="0" w:color="auto"/>
              <w:bottom w:val="single" w:sz="4" w:space="0" w:color="auto"/>
              <w:right w:val="single" w:sz="4" w:space="0" w:color="auto"/>
            </w:tcBorders>
            <w:hideMark/>
          </w:tcPr>
          <w:p w14:paraId="7BBFCBB8"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Слабкі сторони</w:t>
            </w:r>
          </w:p>
        </w:tc>
      </w:tr>
      <w:tr w:rsidR="00FB2939" w:rsidRPr="00622BB9" w14:paraId="6850B145" w14:textId="77777777" w:rsidTr="00FB2939">
        <w:tc>
          <w:tcPr>
            <w:tcW w:w="4820" w:type="dxa"/>
            <w:tcBorders>
              <w:top w:val="single" w:sz="4" w:space="0" w:color="auto"/>
              <w:left w:val="single" w:sz="4" w:space="0" w:color="auto"/>
              <w:bottom w:val="single" w:sz="4" w:space="0" w:color="auto"/>
              <w:right w:val="single" w:sz="4" w:space="0" w:color="auto"/>
            </w:tcBorders>
            <w:hideMark/>
          </w:tcPr>
          <w:p w14:paraId="34363D93" w14:textId="77777777" w:rsidR="00FB2939" w:rsidRPr="00622BB9" w:rsidRDefault="00FB2939" w:rsidP="00622BB9">
            <w:pPr>
              <w:numPr>
                <w:ilvl w:val="0"/>
                <w:numId w:val="5"/>
              </w:numPr>
              <w:tabs>
                <w:tab w:val="left" w:pos="34"/>
                <w:tab w:val="left" w:pos="460"/>
                <w:tab w:val="left" w:pos="2124"/>
                <w:tab w:val="left" w:pos="2832"/>
                <w:tab w:val="left" w:pos="3540"/>
                <w:tab w:val="left" w:pos="4248"/>
                <w:tab w:val="left" w:pos="4708"/>
                <w:tab w:val="left" w:pos="5664"/>
                <w:tab w:val="left" w:pos="6372"/>
                <w:tab w:val="left" w:pos="6860"/>
              </w:tabs>
              <w:spacing w:after="0" w:line="240" w:lineRule="auto"/>
              <w:ind w:left="34" w:right="-142" w:firstLine="165"/>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наявність земель, що придатні для обробки та вирощування сільськогосподарських культур, родючість ґрунтів, пасовищ для тваринництва; </w:t>
            </w:r>
          </w:p>
          <w:p w14:paraId="1FE50A52" w14:textId="77777777" w:rsidR="00FB2939" w:rsidRPr="00622BB9" w:rsidRDefault="00FB2939" w:rsidP="00622BB9">
            <w:pPr>
              <w:numPr>
                <w:ilvl w:val="0"/>
                <w:numId w:val="5"/>
              </w:numPr>
              <w:tabs>
                <w:tab w:val="left" w:pos="34"/>
                <w:tab w:val="left" w:pos="460"/>
                <w:tab w:val="left" w:pos="2124"/>
                <w:tab w:val="left" w:pos="2832"/>
                <w:tab w:val="left" w:pos="3540"/>
                <w:tab w:val="left" w:pos="4248"/>
                <w:tab w:val="left" w:pos="4708"/>
                <w:tab w:val="left" w:pos="5664"/>
                <w:tab w:val="left" w:pos="6372"/>
                <w:tab w:val="left" w:pos="6860"/>
              </w:tabs>
              <w:spacing w:after="0" w:line="240" w:lineRule="auto"/>
              <w:ind w:left="34" w:right="-142" w:firstLine="165"/>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збережені традиції аграрного регіону;</w:t>
            </w:r>
          </w:p>
          <w:p w14:paraId="30C99E11" w14:textId="77777777" w:rsidR="00FB2939" w:rsidRPr="00622BB9" w:rsidRDefault="00FB2939" w:rsidP="00622BB9">
            <w:pPr>
              <w:numPr>
                <w:ilvl w:val="0"/>
                <w:numId w:val="5"/>
              </w:numPr>
              <w:tabs>
                <w:tab w:val="left" w:pos="34"/>
                <w:tab w:val="left" w:pos="460"/>
                <w:tab w:val="left" w:pos="2124"/>
                <w:tab w:val="left" w:pos="2832"/>
                <w:tab w:val="left" w:pos="3540"/>
                <w:tab w:val="left" w:pos="4248"/>
                <w:tab w:val="left" w:pos="4708"/>
                <w:tab w:val="left" w:pos="5664"/>
                <w:tab w:val="left" w:pos="6372"/>
                <w:tab w:val="left" w:pos="6860"/>
              </w:tabs>
              <w:spacing w:after="0" w:line="240" w:lineRule="auto"/>
              <w:ind w:left="34" w:right="-142" w:firstLine="165"/>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значний досвід та професіоналізм сільськогосподарських виробників;</w:t>
            </w:r>
          </w:p>
          <w:p w14:paraId="41C1C772" w14:textId="335800CB" w:rsidR="00FB2939" w:rsidRPr="00622BB9" w:rsidRDefault="00FB2939" w:rsidP="00622BB9">
            <w:pPr>
              <w:numPr>
                <w:ilvl w:val="0"/>
                <w:numId w:val="5"/>
              </w:numPr>
              <w:tabs>
                <w:tab w:val="left" w:pos="34"/>
                <w:tab w:val="left" w:pos="460"/>
                <w:tab w:val="left" w:pos="2124"/>
                <w:tab w:val="left" w:pos="2832"/>
                <w:tab w:val="left" w:pos="3540"/>
                <w:tab w:val="left" w:pos="4248"/>
                <w:tab w:val="left" w:pos="4708"/>
                <w:tab w:val="left" w:pos="5664"/>
                <w:tab w:val="left" w:pos="6372"/>
                <w:tab w:val="left" w:pos="6860"/>
              </w:tabs>
              <w:spacing w:after="0" w:line="240" w:lineRule="auto"/>
              <w:ind w:left="34" w:right="-142" w:firstLine="165"/>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розвинений кооперативний рух у сільських на</w:t>
            </w:r>
            <w:r w:rsidR="00C94E54" w:rsidRPr="00622BB9">
              <w:rPr>
                <w:rFonts w:ascii="Times New Roman" w:eastAsia="Times New Roman" w:hAnsi="Times New Roman" w:cs="Times New Roman"/>
                <w:sz w:val="24"/>
                <w:szCs w:val="24"/>
                <w:lang w:val="uk-UA"/>
              </w:rPr>
              <w:t>се</w:t>
            </w:r>
            <w:r w:rsidRPr="00622BB9">
              <w:rPr>
                <w:rFonts w:ascii="Times New Roman" w:eastAsia="Times New Roman" w:hAnsi="Times New Roman" w:cs="Times New Roman"/>
                <w:sz w:val="24"/>
                <w:szCs w:val="24"/>
                <w:lang w:val="uk-UA"/>
              </w:rPr>
              <w:t>лених пунктах;</w:t>
            </w:r>
          </w:p>
        </w:tc>
        <w:tc>
          <w:tcPr>
            <w:tcW w:w="5103" w:type="dxa"/>
            <w:tcBorders>
              <w:top w:val="single" w:sz="4" w:space="0" w:color="auto"/>
              <w:left w:val="single" w:sz="4" w:space="0" w:color="auto"/>
              <w:bottom w:val="single" w:sz="4" w:space="0" w:color="auto"/>
              <w:right w:val="single" w:sz="4" w:space="0" w:color="auto"/>
            </w:tcBorders>
            <w:hideMark/>
          </w:tcPr>
          <w:p w14:paraId="420D2F04" w14:textId="77777777" w:rsidR="00FB2939" w:rsidRPr="00622BB9" w:rsidRDefault="00FB2939" w:rsidP="00622BB9">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ризиковані природні умови ведення сільського господарства;</w:t>
            </w:r>
          </w:p>
          <w:p w14:paraId="0ED174B0" w14:textId="77777777" w:rsidR="00FB2939" w:rsidRPr="00622BB9" w:rsidRDefault="00FB2939" w:rsidP="00622BB9">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слабка матеріально-технічна база аграрних підприємств;</w:t>
            </w:r>
          </w:p>
          <w:p w14:paraId="14763B50" w14:textId="77777777" w:rsidR="00FB2939" w:rsidRPr="00622BB9" w:rsidRDefault="00FB2939" w:rsidP="00622BB9">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недостатнє впровадження інвестиційних технологій;</w:t>
            </w:r>
          </w:p>
          <w:p w14:paraId="16CE2875" w14:textId="77777777" w:rsidR="00FB2939" w:rsidRPr="00622BB9" w:rsidRDefault="00FB2939" w:rsidP="00622BB9">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дефіцит обігових коштів;</w:t>
            </w:r>
          </w:p>
          <w:p w14:paraId="7DF2D369" w14:textId="77777777" w:rsidR="00FB2939" w:rsidRPr="00622BB9" w:rsidRDefault="00FB2939" w:rsidP="00622BB9">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спілки фермерів працюють не ефективно, робота фермерів не скоординована;</w:t>
            </w:r>
          </w:p>
          <w:p w14:paraId="67A56B36" w14:textId="77777777" w:rsidR="00FB2939" w:rsidRPr="00622BB9" w:rsidRDefault="00FB2939" w:rsidP="00622BB9">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не налагоджена система реалізації залишків сільськогосподарської продукції в селянських господарствах;</w:t>
            </w:r>
          </w:p>
          <w:p w14:paraId="500EF16D" w14:textId="77777777" w:rsidR="00FB2939" w:rsidRPr="00622BB9" w:rsidRDefault="00FB2939" w:rsidP="00622BB9">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неефективний паритет цін на сільськогосподарську продукцію.</w:t>
            </w:r>
          </w:p>
        </w:tc>
      </w:tr>
    </w:tbl>
    <w:p w14:paraId="3942C38F" w14:textId="77777777" w:rsidR="0006314B" w:rsidRDefault="0006314B"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142"/>
        <w:jc w:val="center"/>
        <w:rPr>
          <w:rFonts w:ascii="Times New Roman" w:eastAsia="Times New Roman" w:hAnsi="Times New Roman" w:cs="Times New Roman"/>
          <w:b/>
          <w:i/>
          <w:sz w:val="24"/>
          <w:szCs w:val="24"/>
          <w:lang w:val="uk-UA"/>
        </w:rPr>
      </w:pPr>
    </w:p>
    <w:p w14:paraId="4A9EF0A4" w14:textId="77777777" w:rsidR="0006314B" w:rsidRDefault="0006314B"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142"/>
        <w:jc w:val="center"/>
        <w:rPr>
          <w:rFonts w:ascii="Times New Roman" w:eastAsia="Times New Roman" w:hAnsi="Times New Roman" w:cs="Times New Roman"/>
          <w:b/>
          <w:i/>
          <w:sz w:val="24"/>
          <w:szCs w:val="24"/>
          <w:lang w:val="uk-UA"/>
        </w:rPr>
      </w:pPr>
    </w:p>
    <w:p w14:paraId="0200B904" w14:textId="77777777" w:rsidR="0006314B" w:rsidRDefault="0006314B"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142"/>
        <w:jc w:val="center"/>
        <w:rPr>
          <w:rFonts w:ascii="Times New Roman" w:eastAsia="Times New Roman" w:hAnsi="Times New Roman" w:cs="Times New Roman"/>
          <w:b/>
          <w:i/>
          <w:sz w:val="24"/>
          <w:szCs w:val="24"/>
          <w:lang w:val="uk-UA"/>
        </w:rPr>
      </w:pPr>
    </w:p>
    <w:p w14:paraId="096AE509" w14:textId="77777777" w:rsidR="0006314B" w:rsidRDefault="0006314B"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142"/>
        <w:jc w:val="center"/>
        <w:rPr>
          <w:rFonts w:ascii="Times New Roman" w:eastAsia="Times New Roman" w:hAnsi="Times New Roman" w:cs="Times New Roman"/>
          <w:b/>
          <w:i/>
          <w:sz w:val="24"/>
          <w:szCs w:val="24"/>
          <w:lang w:val="uk-UA"/>
        </w:rPr>
      </w:pPr>
    </w:p>
    <w:p w14:paraId="32C23AC3" w14:textId="77777777" w:rsidR="0006314B" w:rsidRDefault="0006314B"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142"/>
        <w:jc w:val="center"/>
        <w:rPr>
          <w:rFonts w:ascii="Times New Roman" w:eastAsia="Times New Roman" w:hAnsi="Times New Roman" w:cs="Times New Roman"/>
          <w:b/>
          <w:i/>
          <w:sz w:val="24"/>
          <w:szCs w:val="24"/>
          <w:lang w:val="uk-UA"/>
        </w:rPr>
      </w:pPr>
    </w:p>
    <w:p w14:paraId="3D617967" w14:textId="77777777" w:rsidR="0006314B" w:rsidRDefault="0006314B"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142"/>
        <w:jc w:val="center"/>
        <w:rPr>
          <w:rFonts w:ascii="Times New Roman" w:eastAsia="Times New Roman" w:hAnsi="Times New Roman" w:cs="Times New Roman"/>
          <w:b/>
          <w:i/>
          <w:sz w:val="24"/>
          <w:szCs w:val="24"/>
          <w:lang w:val="uk-UA"/>
        </w:rPr>
      </w:pPr>
    </w:p>
    <w:p w14:paraId="17DDBB94" w14:textId="0C03FCA0"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142"/>
        <w:jc w:val="center"/>
        <w:rPr>
          <w:rFonts w:ascii="Times New Roman" w:eastAsia="Times New Roman" w:hAnsi="Times New Roman" w:cs="Times New Roman"/>
          <w:b/>
          <w:i/>
          <w:sz w:val="24"/>
          <w:szCs w:val="24"/>
          <w:lang w:val="uk-UA"/>
        </w:rPr>
      </w:pPr>
      <w:r w:rsidRPr="00622BB9">
        <w:rPr>
          <w:rFonts w:ascii="Times New Roman" w:eastAsia="Times New Roman" w:hAnsi="Times New Roman" w:cs="Times New Roman"/>
          <w:b/>
          <w:i/>
          <w:sz w:val="24"/>
          <w:szCs w:val="24"/>
          <w:lang w:val="uk-UA"/>
        </w:rPr>
        <w:t>Рекреаційний потенціал</w:t>
      </w:r>
    </w:p>
    <w:p w14:paraId="1B1A9781"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142"/>
        <w:jc w:val="center"/>
        <w:rPr>
          <w:rFonts w:ascii="Times New Roman" w:eastAsia="Times New Roman" w:hAnsi="Times New Roman" w:cs="Times New Roman"/>
          <w:b/>
          <w:i/>
          <w:sz w:val="24"/>
          <w:szCs w:val="24"/>
          <w:lang w:val="uk-UA"/>
        </w:rPr>
      </w:pPr>
    </w:p>
    <w:tbl>
      <w:tblPr>
        <w:tblW w:w="99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5098"/>
      </w:tblGrid>
      <w:tr w:rsidR="00FB2939" w:rsidRPr="00622BB9" w14:paraId="134EDE5B" w14:textId="77777777" w:rsidTr="00C94E54">
        <w:trPr>
          <w:trHeight w:val="194"/>
        </w:trPr>
        <w:tc>
          <w:tcPr>
            <w:tcW w:w="4814" w:type="dxa"/>
            <w:tcBorders>
              <w:top w:val="single" w:sz="4" w:space="0" w:color="auto"/>
              <w:left w:val="single" w:sz="4" w:space="0" w:color="auto"/>
              <w:bottom w:val="single" w:sz="4" w:space="0" w:color="auto"/>
              <w:right w:val="single" w:sz="4" w:space="0" w:color="auto"/>
            </w:tcBorders>
            <w:hideMark/>
          </w:tcPr>
          <w:p w14:paraId="6633020F"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Сильні сторони</w:t>
            </w:r>
          </w:p>
        </w:tc>
        <w:tc>
          <w:tcPr>
            <w:tcW w:w="5098" w:type="dxa"/>
            <w:tcBorders>
              <w:top w:val="single" w:sz="4" w:space="0" w:color="auto"/>
              <w:left w:val="single" w:sz="4" w:space="0" w:color="auto"/>
              <w:bottom w:val="single" w:sz="4" w:space="0" w:color="auto"/>
              <w:right w:val="single" w:sz="4" w:space="0" w:color="auto"/>
            </w:tcBorders>
            <w:hideMark/>
          </w:tcPr>
          <w:p w14:paraId="4DE2DD41"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Слабкі сторони</w:t>
            </w:r>
          </w:p>
        </w:tc>
      </w:tr>
      <w:tr w:rsidR="00FB2939" w:rsidRPr="00622BB9" w14:paraId="058D4A9D" w14:textId="77777777" w:rsidTr="00C94E54">
        <w:trPr>
          <w:trHeight w:val="2993"/>
        </w:trPr>
        <w:tc>
          <w:tcPr>
            <w:tcW w:w="4814" w:type="dxa"/>
            <w:tcBorders>
              <w:top w:val="single" w:sz="4" w:space="0" w:color="auto"/>
              <w:left w:val="single" w:sz="4" w:space="0" w:color="auto"/>
              <w:bottom w:val="single" w:sz="4" w:space="0" w:color="auto"/>
              <w:right w:val="single" w:sz="4" w:space="0" w:color="auto"/>
            </w:tcBorders>
          </w:tcPr>
          <w:p w14:paraId="53B5176F" w14:textId="77777777" w:rsidR="00FB2939" w:rsidRPr="00622BB9" w:rsidRDefault="00FB2939" w:rsidP="00622BB9">
            <w:pPr>
              <w:numPr>
                <w:ilvl w:val="0"/>
                <w:numId w:val="6"/>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307"/>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низьке екологічне навантаження, сприятливі кліматичні умови;</w:t>
            </w:r>
          </w:p>
          <w:p w14:paraId="6550D703" w14:textId="77777777" w:rsidR="00FB2939" w:rsidRPr="00622BB9" w:rsidRDefault="00FB2939" w:rsidP="00622BB9">
            <w:pPr>
              <w:numPr>
                <w:ilvl w:val="0"/>
                <w:numId w:val="6"/>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307"/>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достатня кількість водних </w:t>
            </w:r>
          </w:p>
          <w:p w14:paraId="69557830" w14:textId="77777777" w:rsidR="00FB2939" w:rsidRPr="00622BB9" w:rsidRDefault="00FB2939" w:rsidP="00622BB9">
            <w:p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1" w:right="-142"/>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ресурсів;</w:t>
            </w:r>
          </w:p>
          <w:p w14:paraId="0EF0AB13"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142"/>
              <w:contextualSpacing/>
              <w:rPr>
                <w:rFonts w:ascii="Times New Roman" w:eastAsia="Times New Roman" w:hAnsi="Times New Roman" w:cs="Times New Roman"/>
                <w:sz w:val="24"/>
                <w:szCs w:val="24"/>
                <w:lang w:val="uk-UA"/>
              </w:rPr>
            </w:pPr>
          </w:p>
          <w:p w14:paraId="41DF9F04"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142"/>
              <w:contextualSpacing/>
              <w:rPr>
                <w:rFonts w:ascii="Times New Roman" w:eastAsia="Times New Roman" w:hAnsi="Times New Roman" w:cs="Times New Roman"/>
                <w:sz w:val="24"/>
                <w:szCs w:val="24"/>
                <w:lang w:val="uk-UA"/>
              </w:rPr>
            </w:pPr>
          </w:p>
          <w:p w14:paraId="3AE42F40"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142"/>
              <w:contextualSpacing/>
              <w:rPr>
                <w:rFonts w:ascii="Times New Roman" w:eastAsia="Times New Roman" w:hAnsi="Times New Roman" w:cs="Times New Roman"/>
                <w:sz w:val="24"/>
                <w:szCs w:val="24"/>
                <w:lang w:val="uk-UA"/>
              </w:rPr>
            </w:pPr>
          </w:p>
          <w:p w14:paraId="5EF57913"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142"/>
              <w:contextualSpacing/>
              <w:rPr>
                <w:rFonts w:ascii="Times New Roman" w:eastAsia="Times New Roman" w:hAnsi="Times New Roman" w:cs="Times New Roman"/>
                <w:sz w:val="24"/>
                <w:szCs w:val="24"/>
                <w:lang w:val="uk-UA"/>
              </w:rPr>
            </w:pPr>
          </w:p>
          <w:p w14:paraId="0A32AB0B"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142"/>
              <w:contextualSpacing/>
              <w:rPr>
                <w:rFonts w:ascii="Times New Roman" w:eastAsia="Times New Roman" w:hAnsi="Times New Roman" w:cs="Times New Roman"/>
                <w:sz w:val="24"/>
                <w:szCs w:val="24"/>
                <w:lang w:val="uk-UA"/>
              </w:rPr>
            </w:pPr>
          </w:p>
          <w:p w14:paraId="54D87001"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rPr>
                <w:rFonts w:ascii="Times New Roman" w:eastAsia="Times New Roman" w:hAnsi="Times New Roman" w:cs="Times New Roman"/>
                <w:sz w:val="24"/>
                <w:szCs w:val="24"/>
                <w:lang w:val="uk-UA"/>
              </w:rPr>
            </w:pPr>
          </w:p>
        </w:tc>
        <w:tc>
          <w:tcPr>
            <w:tcW w:w="5098" w:type="dxa"/>
            <w:tcBorders>
              <w:top w:val="single" w:sz="4" w:space="0" w:color="auto"/>
              <w:left w:val="single" w:sz="4" w:space="0" w:color="auto"/>
              <w:bottom w:val="single" w:sz="4" w:space="0" w:color="auto"/>
              <w:right w:val="single" w:sz="4" w:space="0" w:color="auto"/>
            </w:tcBorders>
            <w:hideMark/>
          </w:tcPr>
          <w:p w14:paraId="0E4DBA3F" w14:textId="77777777" w:rsidR="00FB2939" w:rsidRPr="00622BB9" w:rsidRDefault="00FB2939" w:rsidP="00622BB9">
            <w:pPr>
              <w:numPr>
                <w:ilvl w:val="0"/>
                <w:numId w:val="6"/>
              </w:numPr>
              <w:tabs>
                <w:tab w:val="left" w:pos="0"/>
                <w:tab w:val="left" w:pos="459"/>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відсутність упорядкованих місць відпочинку у лісових масивах, прибережних смугах водосховищ;</w:t>
            </w:r>
          </w:p>
          <w:p w14:paraId="56EEBB3B" w14:textId="77777777" w:rsidR="00FB2939" w:rsidRPr="00622BB9" w:rsidRDefault="00FB2939" w:rsidP="00622BB9">
            <w:pPr>
              <w:numPr>
                <w:ilvl w:val="0"/>
                <w:numId w:val="6"/>
              </w:numPr>
              <w:tabs>
                <w:tab w:val="left" w:pos="0"/>
                <w:tab w:val="left" w:pos="459"/>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відсутність сучасної системи управління твердими побутовими відходами (збір, транспортування та утилізація ТПВ, впровадження новітніх технологій);</w:t>
            </w:r>
          </w:p>
          <w:p w14:paraId="0856D09A" w14:textId="5FFD00EC" w:rsidR="00FB2939" w:rsidRPr="00622BB9" w:rsidRDefault="00FB2939" w:rsidP="00622BB9">
            <w:pPr>
              <w:numPr>
                <w:ilvl w:val="0"/>
                <w:numId w:val="6"/>
              </w:numPr>
              <w:tabs>
                <w:tab w:val="left" w:pos="0"/>
                <w:tab w:val="left" w:pos="459"/>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фізичний знос очисних і каналізаційних споруд та мереж централізованого постачання;</w:t>
            </w:r>
          </w:p>
        </w:tc>
      </w:tr>
    </w:tbl>
    <w:p w14:paraId="465211CA" w14:textId="77777777" w:rsidR="00B77E35" w:rsidRDefault="00B77E35"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right="-142"/>
        <w:jc w:val="center"/>
        <w:rPr>
          <w:rFonts w:ascii="Times New Roman" w:eastAsia="Times New Roman" w:hAnsi="Times New Roman" w:cs="Times New Roman"/>
          <w:b/>
          <w:i/>
          <w:sz w:val="24"/>
          <w:szCs w:val="24"/>
          <w:lang w:val="uk-UA"/>
        </w:rPr>
      </w:pPr>
    </w:p>
    <w:p w14:paraId="18741206" w14:textId="2006F783"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right="-142"/>
        <w:jc w:val="center"/>
        <w:rPr>
          <w:rFonts w:ascii="Times New Roman" w:eastAsia="Times New Roman" w:hAnsi="Times New Roman" w:cs="Times New Roman"/>
          <w:b/>
          <w:i/>
          <w:sz w:val="24"/>
          <w:szCs w:val="24"/>
          <w:lang w:val="uk-UA"/>
        </w:rPr>
      </w:pPr>
      <w:r w:rsidRPr="00622BB9">
        <w:rPr>
          <w:rFonts w:ascii="Times New Roman" w:eastAsia="Times New Roman" w:hAnsi="Times New Roman" w:cs="Times New Roman"/>
          <w:b/>
          <w:i/>
          <w:sz w:val="24"/>
          <w:szCs w:val="24"/>
          <w:lang w:val="uk-UA"/>
        </w:rPr>
        <w:t>Соціальні послуги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103"/>
      </w:tblGrid>
      <w:tr w:rsidR="00FB2939" w:rsidRPr="00622BB9" w14:paraId="5CF545C5" w14:textId="77777777" w:rsidTr="00C94E54">
        <w:tc>
          <w:tcPr>
            <w:tcW w:w="4820" w:type="dxa"/>
            <w:tcBorders>
              <w:top w:val="single" w:sz="4" w:space="0" w:color="auto"/>
              <w:left w:val="single" w:sz="4" w:space="0" w:color="auto"/>
              <w:bottom w:val="single" w:sz="4" w:space="0" w:color="auto"/>
              <w:right w:val="single" w:sz="4" w:space="0" w:color="auto"/>
            </w:tcBorders>
            <w:hideMark/>
          </w:tcPr>
          <w:p w14:paraId="37E4315E"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Сильні сторони</w:t>
            </w:r>
          </w:p>
        </w:tc>
        <w:tc>
          <w:tcPr>
            <w:tcW w:w="5103" w:type="dxa"/>
            <w:tcBorders>
              <w:top w:val="single" w:sz="4" w:space="0" w:color="auto"/>
              <w:left w:val="single" w:sz="4" w:space="0" w:color="auto"/>
              <w:bottom w:val="single" w:sz="4" w:space="0" w:color="auto"/>
              <w:right w:val="single" w:sz="4" w:space="0" w:color="auto"/>
            </w:tcBorders>
            <w:hideMark/>
          </w:tcPr>
          <w:p w14:paraId="4846BE09"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Слабкі сторони</w:t>
            </w:r>
          </w:p>
        </w:tc>
      </w:tr>
      <w:tr w:rsidR="00FB2939" w:rsidRPr="00622BB9" w14:paraId="109B1111" w14:textId="77777777" w:rsidTr="00C94E54">
        <w:tc>
          <w:tcPr>
            <w:tcW w:w="4820" w:type="dxa"/>
            <w:tcBorders>
              <w:top w:val="single" w:sz="4" w:space="0" w:color="auto"/>
              <w:left w:val="single" w:sz="4" w:space="0" w:color="auto"/>
              <w:bottom w:val="single" w:sz="4" w:space="0" w:color="auto"/>
              <w:right w:val="single" w:sz="4" w:space="0" w:color="auto"/>
            </w:tcBorders>
          </w:tcPr>
          <w:p w14:paraId="488282FD" w14:textId="77777777" w:rsidR="00FB2939" w:rsidRPr="00622BB9" w:rsidRDefault="00FB2939" w:rsidP="00622BB9">
            <w:pPr>
              <w:numPr>
                <w:ilvl w:val="0"/>
                <w:numId w:val="7"/>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4"/>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багата історико-культурна спадщина;</w:t>
            </w:r>
          </w:p>
          <w:p w14:paraId="51E7F761" w14:textId="77777777" w:rsidR="00FB2939" w:rsidRPr="00622BB9" w:rsidRDefault="00FB2939" w:rsidP="00622BB9">
            <w:pPr>
              <w:numPr>
                <w:ilvl w:val="0"/>
                <w:numId w:val="7"/>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4"/>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високий рівень духовності;</w:t>
            </w:r>
          </w:p>
          <w:p w14:paraId="4B0A2B6A" w14:textId="77777777" w:rsidR="00FB2939" w:rsidRPr="00622BB9" w:rsidRDefault="00FB2939" w:rsidP="00622BB9">
            <w:pPr>
              <w:numPr>
                <w:ilvl w:val="0"/>
                <w:numId w:val="7"/>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4"/>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розвинена мережа навчальних закладів;</w:t>
            </w:r>
          </w:p>
          <w:p w14:paraId="60305FEA" w14:textId="77777777" w:rsidR="00FB2939" w:rsidRPr="00622BB9" w:rsidRDefault="00FB2939" w:rsidP="00622BB9">
            <w:pPr>
              <w:numPr>
                <w:ilvl w:val="0"/>
                <w:numId w:val="7"/>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4"/>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розвинена мережа соціально-культурних об’єктів;</w:t>
            </w:r>
          </w:p>
          <w:p w14:paraId="3ADC8F1E" w14:textId="77777777" w:rsidR="00FB2939" w:rsidRPr="00622BB9" w:rsidRDefault="00FB2939" w:rsidP="00622BB9">
            <w:pPr>
              <w:numPr>
                <w:ilvl w:val="0"/>
                <w:numId w:val="7"/>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4"/>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велика кількість обдарованої молоді;</w:t>
            </w:r>
          </w:p>
          <w:p w14:paraId="3A6B3615" w14:textId="77777777" w:rsidR="00FB2939" w:rsidRPr="00622BB9" w:rsidRDefault="00FB2939" w:rsidP="00622BB9">
            <w:pPr>
              <w:numPr>
                <w:ilvl w:val="0"/>
                <w:numId w:val="7"/>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4"/>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достатня матеріальна база освіти і охорони здоров’я.</w:t>
            </w:r>
          </w:p>
          <w:p w14:paraId="3E06A8B5" w14:textId="77777777"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rPr>
                <w:rFonts w:ascii="Times New Roman" w:eastAsia="Times New Roman" w:hAnsi="Times New Roman" w:cs="Times New Roman"/>
                <w:sz w:val="24"/>
                <w:szCs w:val="24"/>
                <w:lang w:val="uk-UA"/>
              </w:rPr>
            </w:pPr>
          </w:p>
        </w:tc>
        <w:tc>
          <w:tcPr>
            <w:tcW w:w="5103" w:type="dxa"/>
            <w:tcBorders>
              <w:top w:val="single" w:sz="4" w:space="0" w:color="auto"/>
              <w:left w:val="single" w:sz="4" w:space="0" w:color="auto"/>
              <w:bottom w:val="single" w:sz="4" w:space="0" w:color="auto"/>
              <w:right w:val="single" w:sz="4" w:space="0" w:color="auto"/>
            </w:tcBorders>
            <w:hideMark/>
          </w:tcPr>
          <w:p w14:paraId="208302DE" w14:textId="77777777" w:rsidR="00FB2939" w:rsidRPr="00622BB9" w:rsidRDefault="00FB2939" w:rsidP="00622BB9">
            <w:pPr>
              <w:numPr>
                <w:ilvl w:val="0"/>
                <w:numId w:val="7"/>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недостатність власних фінансових ресурсів на соціальні програми;</w:t>
            </w:r>
          </w:p>
          <w:p w14:paraId="5D11D3B1" w14:textId="77777777" w:rsidR="00FB2939" w:rsidRPr="00622BB9" w:rsidRDefault="00FB2939" w:rsidP="00622BB9">
            <w:pPr>
              <w:numPr>
                <w:ilvl w:val="0"/>
                <w:numId w:val="7"/>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мережа лікувальних, шкільних, дошкільних закладів, закладів культури потребує подальшого розвитку;</w:t>
            </w:r>
          </w:p>
          <w:p w14:paraId="0FF30D5D" w14:textId="77777777" w:rsidR="00FB2939" w:rsidRPr="00622BB9" w:rsidRDefault="00FB2939" w:rsidP="00622BB9">
            <w:pPr>
              <w:numPr>
                <w:ilvl w:val="0"/>
                <w:numId w:val="7"/>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відсутність індустрії відпочинку, розваг;</w:t>
            </w:r>
          </w:p>
          <w:p w14:paraId="7A545703" w14:textId="77777777" w:rsidR="00FB2939" w:rsidRPr="00622BB9" w:rsidRDefault="00FB2939" w:rsidP="00622BB9">
            <w:pPr>
              <w:numPr>
                <w:ilvl w:val="0"/>
                <w:numId w:val="7"/>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142" w:firstLine="283"/>
              <w:contextualSpacing/>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недостатній рівень медичного обслуговування, відсутність  кадрів.</w:t>
            </w:r>
          </w:p>
        </w:tc>
      </w:tr>
    </w:tbl>
    <w:p w14:paraId="270CFCE1" w14:textId="77777777" w:rsidR="00B34B54" w:rsidRDefault="00B34B54" w:rsidP="00B34B54">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142"/>
        <w:jc w:val="center"/>
        <w:rPr>
          <w:rFonts w:ascii="Times New Roman" w:eastAsia="Times New Roman" w:hAnsi="Times New Roman" w:cs="Times New Roman"/>
          <w:b/>
          <w:sz w:val="24"/>
          <w:szCs w:val="24"/>
          <w:lang w:val="uk-UA"/>
        </w:rPr>
      </w:pPr>
    </w:p>
    <w:p w14:paraId="0AD38E69" w14:textId="490D8751" w:rsidR="00FB2939" w:rsidRPr="00622BB9" w:rsidRDefault="00FB2939" w:rsidP="00B34B54">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5</w:t>
      </w:r>
      <w:r w:rsidRPr="00622BB9">
        <w:rPr>
          <w:rFonts w:ascii="Times New Roman" w:eastAsia="Times New Roman" w:hAnsi="Times New Roman" w:cs="Times New Roman"/>
          <w:b/>
          <w:sz w:val="24"/>
          <w:szCs w:val="24"/>
        </w:rPr>
        <w:t xml:space="preserve">. </w:t>
      </w:r>
      <w:r w:rsidRPr="00622BB9">
        <w:rPr>
          <w:rFonts w:ascii="Times New Roman" w:eastAsia="Times New Roman" w:hAnsi="Times New Roman" w:cs="Times New Roman"/>
          <w:b/>
          <w:sz w:val="24"/>
          <w:szCs w:val="24"/>
          <w:lang w:val="uk-UA"/>
        </w:rPr>
        <w:t xml:space="preserve">ЦІЛІ ТА ПРІОРИТЕТИ РОЗВИТКУ ПОКРОВСЬКОЇ ТЕРИТОРІАЛЬНОЇ ГРОМАДИ </w:t>
      </w:r>
    </w:p>
    <w:p w14:paraId="4E791B38" w14:textId="440356A9" w:rsidR="00FB2939" w:rsidRPr="00622BB9" w:rsidRDefault="00FB2939" w:rsidP="00B34B54">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firstLine="601"/>
        <w:rPr>
          <w:rFonts w:ascii="Times New Roman" w:eastAsia="Times New Roman" w:hAnsi="Times New Roman" w:cs="Times New Roman"/>
          <w:sz w:val="24"/>
          <w:szCs w:val="24"/>
          <w:lang w:val="uk-UA"/>
        </w:rPr>
      </w:pPr>
      <w:r w:rsidRPr="00622BB9">
        <w:rPr>
          <w:rFonts w:ascii="Times New Roman" w:eastAsia="Times New Roman" w:hAnsi="Times New Roman" w:cs="Times New Roman"/>
          <w:b/>
          <w:sz w:val="24"/>
          <w:szCs w:val="24"/>
          <w:lang w:val="uk-UA"/>
        </w:rPr>
        <w:tab/>
      </w:r>
      <w:r w:rsidRPr="00622BB9">
        <w:rPr>
          <w:rFonts w:ascii="Times New Roman" w:eastAsia="Times New Roman" w:hAnsi="Times New Roman" w:cs="Times New Roman"/>
          <w:sz w:val="24"/>
          <w:szCs w:val="24"/>
          <w:lang w:val="uk-UA"/>
        </w:rPr>
        <w:t xml:space="preserve">Базуючись на результатах соціально-економічного аналізу, </w:t>
      </w:r>
      <w:r w:rsidRPr="00622BB9">
        <w:rPr>
          <w:rFonts w:ascii="Times New Roman" w:eastAsia="Times New Roman" w:hAnsi="Times New Roman" w:cs="Times New Roman"/>
          <w:sz w:val="24"/>
          <w:szCs w:val="24"/>
        </w:rPr>
        <w:t>SWOT</w:t>
      </w:r>
      <w:r w:rsidRPr="00622BB9">
        <w:rPr>
          <w:rFonts w:ascii="Times New Roman" w:eastAsia="Times New Roman" w:hAnsi="Times New Roman" w:cs="Times New Roman"/>
          <w:sz w:val="24"/>
          <w:szCs w:val="24"/>
          <w:lang w:val="uk-UA"/>
        </w:rPr>
        <w:t>-аналізу та висновках,  визначені пріоритети розвитку громади</w:t>
      </w:r>
      <w:r w:rsidRPr="00622BB9">
        <w:rPr>
          <w:rFonts w:ascii="Times New Roman" w:eastAsia="Times New Roman" w:hAnsi="Times New Roman" w:cs="Times New Roman"/>
          <w:sz w:val="24"/>
          <w:szCs w:val="24"/>
        </w:rPr>
        <w:t>,</w:t>
      </w:r>
      <w:r w:rsidRPr="00622BB9">
        <w:rPr>
          <w:rFonts w:ascii="Times New Roman" w:eastAsia="Times New Roman" w:hAnsi="Times New Roman" w:cs="Times New Roman"/>
          <w:sz w:val="24"/>
          <w:szCs w:val="24"/>
          <w:lang w:val="uk-UA"/>
        </w:rPr>
        <w:t xml:space="preserve"> спрямовані на </w:t>
      </w:r>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підвищення</w:t>
      </w:r>
      <w:proofErr w:type="spellEnd"/>
      <w:r w:rsidRPr="00622BB9">
        <w:rPr>
          <w:rFonts w:ascii="Times New Roman" w:eastAsia="Times New Roman" w:hAnsi="Times New Roman" w:cs="Times New Roman"/>
          <w:sz w:val="24"/>
          <w:szCs w:val="24"/>
        </w:rPr>
        <w:t xml:space="preserve"> </w:t>
      </w:r>
      <w:proofErr w:type="spellStart"/>
      <w:r w:rsidRPr="00622BB9">
        <w:rPr>
          <w:rFonts w:ascii="Times New Roman" w:eastAsia="Times New Roman" w:hAnsi="Times New Roman" w:cs="Times New Roman"/>
          <w:sz w:val="24"/>
          <w:szCs w:val="24"/>
        </w:rPr>
        <w:t>добробут</w:t>
      </w:r>
      <w:proofErr w:type="spellEnd"/>
      <w:r w:rsidR="00B34B54">
        <w:rPr>
          <w:rFonts w:ascii="Times New Roman" w:eastAsia="Times New Roman" w:hAnsi="Times New Roman" w:cs="Times New Roman"/>
          <w:sz w:val="24"/>
          <w:szCs w:val="24"/>
          <w:lang w:val="uk-UA"/>
        </w:rPr>
        <w:t>у</w:t>
      </w:r>
      <w:r w:rsidRPr="00622BB9">
        <w:rPr>
          <w:rFonts w:ascii="Times New Roman" w:eastAsia="Times New Roman" w:hAnsi="Times New Roman" w:cs="Times New Roman"/>
          <w:noProof/>
          <w:sz w:val="24"/>
          <w:szCs w:val="24"/>
          <w:lang w:val="uk-UA"/>
        </w:rPr>
        <w:drawing>
          <wp:inline distT="0" distB="0" distL="0" distR="0" wp14:anchorId="40B137DA" wp14:editId="46601F4E">
            <wp:extent cx="5440045" cy="2118360"/>
            <wp:effectExtent l="0" t="0" r="2730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128B9F4" w14:textId="77777777" w:rsidR="0006314B" w:rsidRDefault="0006314B"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right="-142"/>
        <w:jc w:val="center"/>
        <w:rPr>
          <w:rFonts w:ascii="Times New Roman" w:eastAsia="Times New Roman" w:hAnsi="Times New Roman" w:cs="Times New Roman"/>
          <w:b/>
          <w:sz w:val="24"/>
          <w:szCs w:val="24"/>
          <w:lang w:val="uk-UA"/>
        </w:rPr>
      </w:pPr>
    </w:p>
    <w:p w14:paraId="06B3D66E" w14:textId="39FE7058"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6. ОСНОВНІ ЗАВДАННЯ ТА МЕХАНІЗМИ РЕАЛІЗАЦІЇ ПРОГРАМИ</w:t>
      </w:r>
    </w:p>
    <w:p w14:paraId="3C35F933" w14:textId="3FEC41A2" w:rsidR="00FB2939" w:rsidRPr="00622BB9" w:rsidRDefault="00FB2939" w:rsidP="00622BB9">
      <w:pPr>
        <w:spacing w:after="240" w:line="240" w:lineRule="auto"/>
        <w:ind w:right="-142" w:firstLine="708"/>
        <w:jc w:val="both"/>
        <w:rPr>
          <w:rFonts w:ascii="Times New Roman" w:eastAsia="Times New Roman" w:hAnsi="Times New Roman" w:cs="Times New Roman"/>
          <w:sz w:val="24"/>
          <w:szCs w:val="24"/>
          <w:lang w:val="uk-UA" w:eastAsia="ru-RU"/>
        </w:rPr>
      </w:pPr>
      <w:r w:rsidRPr="00622BB9">
        <w:rPr>
          <w:rFonts w:ascii="Times New Roman" w:eastAsia="Times New Roman" w:hAnsi="Times New Roman" w:cs="Times New Roman"/>
          <w:b/>
          <w:sz w:val="24"/>
          <w:szCs w:val="24"/>
          <w:lang w:val="uk-UA" w:eastAsia="ru-RU"/>
        </w:rPr>
        <w:t>Основним завданням</w:t>
      </w:r>
      <w:r w:rsidRPr="00622BB9">
        <w:rPr>
          <w:rFonts w:ascii="Times New Roman" w:eastAsia="Times New Roman" w:hAnsi="Times New Roman" w:cs="Times New Roman"/>
          <w:sz w:val="24"/>
          <w:szCs w:val="24"/>
          <w:lang w:val="uk-UA" w:eastAsia="ru-RU"/>
        </w:rPr>
        <w:t xml:space="preserve"> Програми соціально-економічного та  культурного розвитку  є </w:t>
      </w:r>
      <w:r w:rsidR="0006314B">
        <w:rPr>
          <w:rFonts w:ascii="Times New Roman" w:eastAsia="Times New Roman" w:hAnsi="Times New Roman" w:cs="Times New Roman"/>
          <w:sz w:val="24"/>
          <w:szCs w:val="24"/>
          <w:lang w:val="uk-UA" w:eastAsia="ru-RU"/>
        </w:rPr>
        <w:t xml:space="preserve">заходи з відновлення громади, </w:t>
      </w:r>
      <w:r w:rsidRPr="00622BB9">
        <w:rPr>
          <w:rFonts w:ascii="Times New Roman" w:eastAsia="Times New Roman" w:hAnsi="Times New Roman" w:cs="Times New Roman"/>
          <w:sz w:val="24"/>
          <w:szCs w:val="24"/>
          <w:lang w:val="uk-UA" w:eastAsia="ru-RU"/>
        </w:rPr>
        <w:t xml:space="preserve">розширення кількості та якості послуг, що надаються у сфері </w:t>
      </w:r>
      <w:r w:rsidRPr="00622BB9">
        <w:rPr>
          <w:rFonts w:ascii="Times New Roman" w:eastAsia="Times New Roman" w:hAnsi="Times New Roman" w:cs="Times New Roman"/>
          <w:sz w:val="24"/>
          <w:szCs w:val="24"/>
          <w:lang w:val="uk-UA" w:eastAsia="ru-RU"/>
        </w:rPr>
        <w:lastRenderedPageBreak/>
        <w:t xml:space="preserve">освіти, культури, спорту, медицини, соціального захисту, безпеки життя, благоустрою та адміністративних  послуг.  </w:t>
      </w:r>
    </w:p>
    <w:p w14:paraId="7DA5FF0D" w14:textId="5B468959" w:rsidR="00FB2939" w:rsidRPr="00622BB9" w:rsidRDefault="00FB2939" w:rsidP="00622BB9">
      <w:pPr>
        <w:spacing w:after="240" w:line="240" w:lineRule="auto"/>
        <w:ind w:right="-142" w:firstLine="708"/>
        <w:jc w:val="both"/>
        <w:rPr>
          <w:rFonts w:ascii="Times New Roman" w:eastAsia="Times New Roman" w:hAnsi="Times New Roman" w:cs="Times New Roman"/>
          <w:sz w:val="24"/>
          <w:szCs w:val="24"/>
          <w:lang w:val="uk-UA" w:eastAsia="ru-RU"/>
        </w:rPr>
      </w:pPr>
      <w:r w:rsidRPr="00622BB9">
        <w:rPr>
          <w:rFonts w:ascii="Times New Roman" w:eastAsia="Times New Roman" w:hAnsi="Times New Roman" w:cs="Times New Roman"/>
          <w:b/>
          <w:sz w:val="24"/>
          <w:szCs w:val="24"/>
          <w:lang w:val="uk-UA" w:eastAsia="ru-RU"/>
        </w:rPr>
        <w:t>Реалізація Програми</w:t>
      </w:r>
      <w:r w:rsidRPr="00622BB9">
        <w:rPr>
          <w:rFonts w:ascii="Times New Roman" w:eastAsia="Times New Roman" w:hAnsi="Times New Roman" w:cs="Times New Roman"/>
          <w:sz w:val="24"/>
          <w:szCs w:val="24"/>
          <w:lang w:val="uk-UA" w:eastAsia="ru-RU"/>
        </w:rPr>
        <w:t xml:space="preserve"> передбачається шляхом виконання діючих та  проектів</w:t>
      </w:r>
      <w:r w:rsidR="00C309F9">
        <w:rPr>
          <w:rFonts w:ascii="Times New Roman" w:eastAsia="Times New Roman" w:hAnsi="Times New Roman" w:cs="Times New Roman"/>
          <w:sz w:val="24"/>
          <w:szCs w:val="24"/>
          <w:lang w:val="uk-UA" w:eastAsia="ru-RU"/>
        </w:rPr>
        <w:t xml:space="preserve"> відновлення</w:t>
      </w:r>
      <w:r w:rsidRPr="00622BB9">
        <w:rPr>
          <w:rFonts w:ascii="Times New Roman" w:eastAsia="Times New Roman" w:hAnsi="Times New Roman" w:cs="Times New Roman"/>
          <w:sz w:val="24"/>
          <w:szCs w:val="24"/>
          <w:lang w:val="uk-UA" w:eastAsia="ru-RU"/>
        </w:rPr>
        <w:t xml:space="preserve"> розвитку громади із визначенням їх змісту та способу виконання, відповідальних виконавців, строків виконання, обсягів та джерел фінансування</w:t>
      </w:r>
      <w:r w:rsidR="00C309F9">
        <w:rPr>
          <w:rFonts w:ascii="Times New Roman" w:eastAsia="Times New Roman" w:hAnsi="Times New Roman" w:cs="Times New Roman"/>
          <w:sz w:val="24"/>
          <w:szCs w:val="24"/>
          <w:lang w:val="uk-UA" w:eastAsia="ru-RU"/>
        </w:rPr>
        <w:t xml:space="preserve"> </w:t>
      </w:r>
      <w:r w:rsidRPr="00622BB9">
        <w:rPr>
          <w:rFonts w:ascii="Times New Roman" w:eastAsia="Times New Roman" w:hAnsi="Times New Roman" w:cs="Times New Roman"/>
          <w:sz w:val="24"/>
          <w:szCs w:val="24"/>
          <w:lang w:val="uk-UA" w:eastAsia="ru-RU"/>
        </w:rPr>
        <w:t xml:space="preserve"> та очікуваного результату від їх виконання (додаток 1). </w:t>
      </w:r>
      <w:r w:rsidR="00C309F9">
        <w:rPr>
          <w:rFonts w:ascii="Times New Roman" w:eastAsia="Times New Roman" w:hAnsi="Times New Roman" w:cs="Times New Roman"/>
          <w:sz w:val="24"/>
          <w:szCs w:val="24"/>
          <w:lang w:val="uk-UA" w:eastAsia="ru-RU"/>
        </w:rPr>
        <w:t>Р</w:t>
      </w:r>
      <w:r w:rsidRPr="00622BB9">
        <w:rPr>
          <w:rFonts w:ascii="Times New Roman" w:eastAsia="Times New Roman" w:hAnsi="Times New Roman" w:cs="Times New Roman"/>
          <w:sz w:val="24"/>
          <w:szCs w:val="24"/>
          <w:lang w:val="uk-UA" w:eastAsia="ru-RU"/>
        </w:rPr>
        <w:t>еалізація Програми передбачається через виконання селищних цільових програм (додаток 2).</w:t>
      </w:r>
    </w:p>
    <w:p w14:paraId="64369AA5" w14:textId="42601548" w:rsidR="00FB2939" w:rsidRPr="00C309F9" w:rsidRDefault="00FB2939" w:rsidP="00622BB9">
      <w:pPr>
        <w:spacing w:after="240" w:line="240" w:lineRule="auto"/>
        <w:ind w:right="-142"/>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eastAsia="ru-RU"/>
        </w:rPr>
        <w:t xml:space="preserve">          У 202</w:t>
      </w:r>
      <w:r w:rsidR="00B34B54">
        <w:rPr>
          <w:rFonts w:ascii="Times New Roman" w:eastAsia="Times New Roman" w:hAnsi="Times New Roman" w:cs="Times New Roman"/>
          <w:sz w:val="24"/>
          <w:szCs w:val="24"/>
          <w:lang w:val="uk-UA" w:eastAsia="ru-RU"/>
        </w:rPr>
        <w:t>4</w:t>
      </w:r>
      <w:r w:rsidRPr="00622BB9">
        <w:rPr>
          <w:rFonts w:ascii="Times New Roman" w:eastAsia="Times New Roman" w:hAnsi="Times New Roman" w:cs="Times New Roman"/>
          <w:sz w:val="24"/>
          <w:szCs w:val="24"/>
          <w:lang w:val="uk-UA" w:eastAsia="ru-RU"/>
        </w:rPr>
        <w:t xml:space="preserve"> році громада використовуватиме кошти  бюджету територіальної громади та залучатиме інші ресурси: </w:t>
      </w:r>
      <w:r w:rsidR="00C309F9">
        <w:rPr>
          <w:rFonts w:ascii="Times New Roman" w:eastAsia="Times New Roman" w:hAnsi="Times New Roman" w:cs="Times New Roman"/>
          <w:sz w:val="24"/>
          <w:szCs w:val="24"/>
          <w:lang w:val="uk-UA" w:eastAsia="ru-RU"/>
        </w:rPr>
        <w:t>д</w:t>
      </w:r>
      <w:r w:rsidRPr="00622BB9">
        <w:rPr>
          <w:rFonts w:ascii="Times New Roman" w:eastAsia="Times New Roman" w:hAnsi="Times New Roman" w:cs="Times New Roman"/>
          <w:sz w:val="24"/>
          <w:szCs w:val="24"/>
          <w:lang w:val="uk-UA" w:eastAsia="ru-RU"/>
        </w:rPr>
        <w:t>ержавний та обласний  бюджет,</w:t>
      </w:r>
      <w:r w:rsidR="00C309F9">
        <w:rPr>
          <w:rFonts w:ascii="Times New Roman" w:eastAsia="Times New Roman" w:hAnsi="Times New Roman" w:cs="Times New Roman"/>
          <w:sz w:val="24"/>
          <w:szCs w:val="24"/>
          <w:lang w:val="uk-UA" w:eastAsia="ru-RU"/>
        </w:rPr>
        <w:t xml:space="preserve"> кошти з місцевих бюджетів громад-партнерів визначених в договорах міжмуніципального співробітництва,</w:t>
      </w:r>
      <w:r w:rsidRPr="00622BB9">
        <w:rPr>
          <w:rFonts w:ascii="Times New Roman" w:eastAsia="Times New Roman" w:hAnsi="Times New Roman" w:cs="Times New Roman"/>
          <w:sz w:val="24"/>
          <w:szCs w:val="24"/>
          <w:lang w:val="uk-UA" w:eastAsia="ru-RU"/>
        </w:rPr>
        <w:t xml:space="preserve"> державні субвенції на соціально-економічний розвиток, обласні цільові програми, міжнародну технічну допомогу, доходи від надання платних послуг бюджетними установами, благодійну, гуманітарну спонсорську допомогу та інші джерела, не заборонені чинним законодавством. </w:t>
      </w:r>
    </w:p>
    <w:p w14:paraId="2C8820D6" w14:textId="77777777" w:rsidR="00C309F9" w:rsidRDefault="00C309F9" w:rsidP="00B34B54">
      <w:pPr>
        <w:spacing w:after="0" w:line="240" w:lineRule="auto"/>
        <w:ind w:right="-142"/>
        <w:jc w:val="center"/>
        <w:rPr>
          <w:rFonts w:ascii="Times New Roman" w:eastAsia="Times New Roman" w:hAnsi="Times New Roman" w:cs="Times New Roman"/>
          <w:b/>
          <w:sz w:val="24"/>
          <w:szCs w:val="24"/>
          <w:lang w:val="uk-UA"/>
        </w:rPr>
      </w:pPr>
    </w:p>
    <w:p w14:paraId="718D0BCE" w14:textId="7B1D425F" w:rsidR="00FB2939" w:rsidRPr="00622BB9" w:rsidRDefault="00FB2939" w:rsidP="00B34B54">
      <w:pPr>
        <w:spacing w:after="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7. МОНІТОРИНГ ТА ОЦІНКА РЕЗУЛЬТАТИВНОСТІ</w:t>
      </w:r>
    </w:p>
    <w:p w14:paraId="4B0AE1C9" w14:textId="7187C505" w:rsidR="00FB2939" w:rsidRPr="00622BB9" w:rsidRDefault="00FB2939" w:rsidP="00B34B54">
      <w:pPr>
        <w:spacing w:after="240" w:line="240" w:lineRule="auto"/>
        <w:ind w:right="-142"/>
        <w:jc w:val="center"/>
        <w:rPr>
          <w:rFonts w:ascii="Times New Roman" w:eastAsia="Times New Roman" w:hAnsi="Times New Roman" w:cs="Times New Roman"/>
          <w:b/>
          <w:sz w:val="24"/>
          <w:szCs w:val="24"/>
          <w:lang w:val="uk-UA"/>
        </w:rPr>
      </w:pPr>
      <w:r w:rsidRPr="00622BB9">
        <w:rPr>
          <w:rFonts w:ascii="Times New Roman" w:eastAsia="Times New Roman" w:hAnsi="Times New Roman" w:cs="Times New Roman"/>
          <w:b/>
          <w:sz w:val="24"/>
          <w:szCs w:val="24"/>
          <w:lang w:val="uk-UA"/>
        </w:rPr>
        <w:t>РЕАЛІЗАЦІЇ ПРОГРАМИ</w:t>
      </w:r>
    </w:p>
    <w:p w14:paraId="7B84B0E9" w14:textId="7979D922" w:rsidR="00FB2939" w:rsidRPr="00622BB9"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142" w:firstLine="539"/>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Моніторинг Плану здійснюється відділом з питань економічного розвитку та інвестицій виконавчого комітету Покровської селищної ради. Проводиться  збір інформації щодо відстеження ходу реалізації Плану. Моніторинг досягнення результатів здійснюється відповідно до визначених пріоритетів. Загальний моніторинг досягнення визначених пріоритетів відбувається на основі моніторингу реалізації кожно</w:t>
      </w:r>
      <w:r w:rsidR="00C309F9">
        <w:rPr>
          <w:rFonts w:ascii="Times New Roman" w:eastAsia="Times New Roman" w:hAnsi="Times New Roman" w:cs="Times New Roman"/>
          <w:sz w:val="24"/>
          <w:szCs w:val="24"/>
          <w:lang w:val="uk-UA"/>
        </w:rPr>
        <w:t xml:space="preserve">ї програми </w:t>
      </w:r>
      <w:r w:rsidRPr="00622BB9">
        <w:rPr>
          <w:rFonts w:ascii="Times New Roman" w:eastAsia="Times New Roman" w:hAnsi="Times New Roman" w:cs="Times New Roman"/>
          <w:sz w:val="24"/>
          <w:szCs w:val="24"/>
          <w:lang w:val="uk-UA"/>
        </w:rPr>
        <w:t xml:space="preserve"> з переліку проєктів в рамках відповідного пріоритету. </w:t>
      </w:r>
    </w:p>
    <w:p w14:paraId="282680D6" w14:textId="77777777" w:rsidR="00B34B54" w:rsidRDefault="00FB2939"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09" w:right="-142"/>
        <w:jc w:val="both"/>
        <w:rPr>
          <w:rFonts w:ascii="Times New Roman" w:eastAsia="Times New Roman" w:hAnsi="Times New Roman" w:cs="Times New Roman"/>
          <w:sz w:val="24"/>
          <w:szCs w:val="24"/>
          <w:lang w:val="uk-UA"/>
        </w:rPr>
      </w:pPr>
      <w:r w:rsidRPr="00622BB9">
        <w:rPr>
          <w:rFonts w:ascii="Times New Roman" w:eastAsia="Times New Roman" w:hAnsi="Times New Roman" w:cs="Times New Roman"/>
          <w:sz w:val="24"/>
          <w:szCs w:val="24"/>
          <w:lang w:val="uk-UA"/>
        </w:rPr>
        <w:t xml:space="preserve">     </w:t>
      </w:r>
    </w:p>
    <w:p w14:paraId="13B5B6FB" w14:textId="77777777" w:rsidR="00B34B54" w:rsidRDefault="00B34B54"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09" w:right="-142"/>
        <w:jc w:val="both"/>
        <w:rPr>
          <w:rFonts w:ascii="Times New Roman" w:eastAsia="Times New Roman" w:hAnsi="Times New Roman" w:cs="Times New Roman"/>
          <w:sz w:val="24"/>
          <w:szCs w:val="24"/>
          <w:lang w:val="uk-UA"/>
        </w:rPr>
      </w:pPr>
    </w:p>
    <w:p w14:paraId="70E0C4F3" w14:textId="2D462940" w:rsidR="00FB2939" w:rsidRPr="00622BB9" w:rsidRDefault="00B34B54" w:rsidP="00622BB9">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09" w:right="-14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B77E35">
        <w:rPr>
          <w:rFonts w:ascii="Times New Roman" w:eastAsia="Times New Roman" w:hAnsi="Times New Roman" w:cs="Times New Roman"/>
          <w:sz w:val="24"/>
          <w:szCs w:val="24"/>
          <w:lang w:val="uk-UA"/>
        </w:rPr>
        <w:t xml:space="preserve">     </w:t>
      </w:r>
      <w:r w:rsidR="00FB2939" w:rsidRPr="00622BB9">
        <w:rPr>
          <w:rFonts w:ascii="Times New Roman" w:eastAsia="Times New Roman" w:hAnsi="Times New Roman" w:cs="Times New Roman"/>
          <w:sz w:val="24"/>
          <w:szCs w:val="24"/>
          <w:lang w:val="uk-UA"/>
        </w:rPr>
        <w:t xml:space="preserve"> Секретар селищної ради                                                                    </w:t>
      </w:r>
      <w:r w:rsidR="00B77E35">
        <w:rPr>
          <w:rFonts w:ascii="Times New Roman" w:eastAsia="Times New Roman" w:hAnsi="Times New Roman" w:cs="Times New Roman"/>
          <w:sz w:val="24"/>
          <w:szCs w:val="24"/>
          <w:lang w:val="uk-UA"/>
        </w:rPr>
        <w:t xml:space="preserve">                 Тетяна </w:t>
      </w:r>
      <w:r w:rsidR="00FB2939" w:rsidRPr="00622BB9">
        <w:rPr>
          <w:rFonts w:ascii="Times New Roman" w:eastAsia="Times New Roman" w:hAnsi="Times New Roman" w:cs="Times New Roman"/>
          <w:sz w:val="24"/>
          <w:szCs w:val="24"/>
          <w:lang w:val="uk-UA"/>
        </w:rPr>
        <w:t>ЄРМАК</w:t>
      </w:r>
    </w:p>
    <w:p w14:paraId="7ADB5A44" w14:textId="77777777" w:rsidR="00C5248E" w:rsidRDefault="00C5248E" w:rsidP="00C5248E">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142"/>
        <w:jc w:val="both"/>
        <w:rPr>
          <w:rFonts w:ascii="Times New Roman" w:eastAsia="Times New Roman" w:hAnsi="Times New Roman" w:cs="Times New Roman"/>
          <w:sz w:val="24"/>
          <w:szCs w:val="24"/>
          <w:lang w:val="uk-UA"/>
        </w:rPr>
      </w:pPr>
    </w:p>
    <w:p w14:paraId="18BAD7E9" w14:textId="7508384B" w:rsidR="00F9530D" w:rsidRPr="0023551D" w:rsidRDefault="00F9530D" w:rsidP="0023551D">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09" w:right="-142"/>
        <w:jc w:val="both"/>
        <w:rPr>
          <w:rFonts w:ascii="Times New Roman" w:eastAsia="Times New Roman" w:hAnsi="Times New Roman" w:cs="Times New Roman"/>
          <w:sz w:val="24"/>
          <w:szCs w:val="24"/>
          <w:lang w:val="uk-UA"/>
        </w:rPr>
      </w:pPr>
    </w:p>
    <w:sectPr w:rsidR="00F9530D" w:rsidRPr="0023551D" w:rsidSect="00622BB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7686"/>
    <w:multiLevelType w:val="multilevel"/>
    <w:tmpl w:val="7616CB0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7C2445E"/>
    <w:multiLevelType w:val="hybridMultilevel"/>
    <w:tmpl w:val="512C8166"/>
    <w:lvl w:ilvl="0" w:tplc="CC6CD7FA">
      <w:start w:val="15"/>
      <w:numFmt w:val="bullet"/>
      <w:lvlText w:val="-"/>
      <w:lvlJc w:val="left"/>
      <w:pPr>
        <w:ind w:left="1065" w:hanging="360"/>
      </w:pPr>
      <w:rPr>
        <w:rFonts w:ascii="Times New Roman" w:eastAsia="Times New Roman" w:hAnsi="Times New Roman" w:cs="Times New Roman" w:hint="default"/>
        <w:b/>
      </w:rPr>
    </w:lvl>
    <w:lvl w:ilvl="1" w:tplc="04190003">
      <w:start w:val="1"/>
      <w:numFmt w:val="bullet"/>
      <w:lvlText w:val="o"/>
      <w:lvlJc w:val="left"/>
      <w:pPr>
        <w:ind w:left="1785" w:hanging="360"/>
      </w:pPr>
      <w:rPr>
        <w:rFonts w:ascii="Courier New" w:hAnsi="Courier New" w:cs="Times New Roman"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Times New Roman"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Times New Roman" w:hint="default"/>
      </w:rPr>
    </w:lvl>
    <w:lvl w:ilvl="8" w:tplc="04190005">
      <w:start w:val="1"/>
      <w:numFmt w:val="bullet"/>
      <w:lvlText w:val=""/>
      <w:lvlJc w:val="left"/>
      <w:pPr>
        <w:ind w:left="6825" w:hanging="360"/>
      </w:pPr>
      <w:rPr>
        <w:rFonts w:ascii="Wingdings" w:hAnsi="Wingdings" w:hint="default"/>
      </w:rPr>
    </w:lvl>
  </w:abstractNum>
  <w:abstractNum w:abstractNumId="2" w15:restartNumberingAfterBreak="0">
    <w:nsid w:val="14B6459F"/>
    <w:multiLevelType w:val="hybridMultilevel"/>
    <w:tmpl w:val="FE2203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AD9358F"/>
    <w:multiLevelType w:val="hybridMultilevel"/>
    <w:tmpl w:val="84E85E24"/>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4771570"/>
    <w:multiLevelType w:val="hybridMultilevel"/>
    <w:tmpl w:val="4FBE91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C8A6F30"/>
    <w:multiLevelType w:val="hybridMultilevel"/>
    <w:tmpl w:val="8A3EF40E"/>
    <w:lvl w:ilvl="0" w:tplc="67E64EBA">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15:restartNumberingAfterBreak="0">
    <w:nsid w:val="33B61B22"/>
    <w:multiLevelType w:val="hybridMultilevel"/>
    <w:tmpl w:val="48CE5A0E"/>
    <w:lvl w:ilvl="0" w:tplc="DCF67B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3211884"/>
    <w:multiLevelType w:val="hybridMultilevel"/>
    <w:tmpl w:val="AC2E035E"/>
    <w:lvl w:ilvl="0" w:tplc="04190005">
      <w:start w:val="1"/>
      <w:numFmt w:val="bullet"/>
      <w:lvlText w:val=""/>
      <w:lvlJc w:val="left"/>
      <w:pPr>
        <w:ind w:left="1494"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CB710E3"/>
    <w:multiLevelType w:val="hybridMultilevel"/>
    <w:tmpl w:val="CEDA3F1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7"/>
  </w:num>
  <w:num w:numId="5">
    <w:abstractNumId w:val="8"/>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0D"/>
    <w:rsid w:val="000214A8"/>
    <w:rsid w:val="0006314B"/>
    <w:rsid w:val="001624B9"/>
    <w:rsid w:val="001D7E8D"/>
    <w:rsid w:val="001F3143"/>
    <w:rsid w:val="00207012"/>
    <w:rsid w:val="002103B1"/>
    <w:rsid w:val="00215893"/>
    <w:rsid w:val="0023551D"/>
    <w:rsid w:val="00235D58"/>
    <w:rsid w:val="002467E8"/>
    <w:rsid w:val="002A7EC9"/>
    <w:rsid w:val="002E2D1D"/>
    <w:rsid w:val="00352E6C"/>
    <w:rsid w:val="003853FF"/>
    <w:rsid w:val="00577F24"/>
    <w:rsid w:val="006205BC"/>
    <w:rsid w:val="00622BB9"/>
    <w:rsid w:val="0066098D"/>
    <w:rsid w:val="006E7746"/>
    <w:rsid w:val="007701BB"/>
    <w:rsid w:val="007E151E"/>
    <w:rsid w:val="00812B98"/>
    <w:rsid w:val="00896B36"/>
    <w:rsid w:val="009820F4"/>
    <w:rsid w:val="009F2245"/>
    <w:rsid w:val="00A25A93"/>
    <w:rsid w:val="00A94A69"/>
    <w:rsid w:val="00B20EE4"/>
    <w:rsid w:val="00B34B54"/>
    <w:rsid w:val="00B77E35"/>
    <w:rsid w:val="00C309F9"/>
    <w:rsid w:val="00C32A2E"/>
    <w:rsid w:val="00C5248E"/>
    <w:rsid w:val="00C67433"/>
    <w:rsid w:val="00C94E54"/>
    <w:rsid w:val="00D12B16"/>
    <w:rsid w:val="00EA0042"/>
    <w:rsid w:val="00ED7096"/>
    <w:rsid w:val="00F11048"/>
    <w:rsid w:val="00F175DE"/>
    <w:rsid w:val="00F9530D"/>
    <w:rsid w:val="00FB2939"/>
    <w:rsid w:val="00FC346A"/>
    <w:rsid w:val="00FE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051D"/>
  <w15:chartTrackingRefBased/>
  <w15:docId w15:val="{F7503DDE-BE99-4D5F-8D9A-DA96B275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93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EC9"/>
    <w:pPr>
      <w:ind w:left="720"/>
      <w:contextualSpacing/>
    </w:pPr>
  </w:style>
  <w:style w:type="paragraph" w:styleId="a4">
    <w:name w:val="Balloon Text"/>
    <w:basedOn w:val="a"/>
    <w:link w:val="a5"/>
    <w:uiPriority w:val="99"/>
    <w:semiHidden/>
    <w:unhideWhenUsed/>
    <w:rsid w:val="00ED70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7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uk-UA" sz="1601" b="1" i="0" u="none" strike="noStrike" baseline="0">
                <a:solidFill>
                  <a:srgbClr val="000000"/>
                </a:solidFill>
                <a:latin typeface="Calibri"/>
                <a:cs typeface="Calibri"/>
              </a:rPr>
              <a:t>Виконання доходів загального фонду бюджету </a:t>
            </a:r>
          </a:p>
          <a:p>
            <a:pPr>
              <a:defRPr sz="1000" b="0" i="0" u="none" strike="noStrike" baseline="0">
                <a:solidFill>
                  <a:srgbClr val="000000"/>
                </a:solidFill>
                <a:latin typeface="Calibri"/>
                <a:ea typeface="Calibri"/>
                <a:cs typeface="Calibri"/>
              </a:defRPr>
            </a:pPr>
            <a:r>
              <a:rPr lang="uk-UA" sz="1601" b="1" i="0" u="none" strike="noStrike" baseline="0">
                <a:solidFill>
                  <a:srgbClr val="000000"/>
                </a:solidFill>
                <a:latin typeface="Calibri"/>
                <a:cs typeface="Calibri"/>
              </a:rPr>
              <a:t>Покровської селищної територіальної </a:t>
            </a:r>
          </a:p>
          <a:p>
            <a:pPr>
              <a:defRPr sz="1000" b="0" i="0" u="none" strike="noStrike" baseline="0">
                <a:solidFill>
                  <a:srgbClr val="000000"/>
                </a:solidFill>
                <a:latin typeface="Calibri"/>
                <a:ea typeface="Calibri"/>
                <a:cs typeface="Calibri"/>
              </a:defRPr>
            </a:pPr>
            <a:r>
              <a:rPr lang="uk-UA" sz="1601" b="1" i="0" u="none" strike="noStrike" baseline="0">
                <a:solidFill>
                  <a:srgbClr val="000000"/>
                </a:solidFill>
                <a:latin typeface="Calibri"/>
                <a:cs typeface="Calibri"/>
              </a:rPr>
              <a:t>громади за січень-вересень 2023 року</a:t>
            </a:r>
          </a:p>
          <a:p>
            <a:pPr>
              <a:defRPr sz="1000" b="0" i="0" u="none" strike="noStrike" baseline="0">
                <a:solidFill>
                  <a:srgbClr val="000000"/>
                </a:solidFill>
                <a:latin typeface="Calibri"/>
                <a:ea typeface="Calibri"/>
                <a:cs typeface="Calibri"/>
              </a:defRPr>
            </a:pPr>
            <a:endParaRPr lang="uk-UA" sz="1600" b="1" i="0" u="none" strike="noStrike" baseline="0">
              <a:solidFill>
                <a:srgbClr val="000000"/>
              </a:solidFill>
              <a:latin typeface="Calibri"/>
              <a:cs typeface="Calibri"/>
            </a:endParaRPr>
          </a:p>
        </c:rich>
      </c:tx>
      <c:layout>
        <c:manualLayout>
          <c:xMode val="edge"/>
          <c:yMode val="edge"/>
          <c:x val="0.23240849748150413"/>
          <c:y val="2.7779527559055115E-4"/>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649065009307071"/>
          <c:y val="0.16109871529216743"/>
          <c:w val="0.81531617956681834"/>
          <c:h val="0.66273876794812414"/>
        </c:manualLayout>
      </c:layout>
      <c:bar3DChart>
        <c:barDir val="col"/>
        <c:grouping val="clustered"/>
        <c:varyColors val="0"/>
        <c:ser>
          <c:idx val="0"/>
          <c:order val="0"/>
          <c:tx>
            <c:strRef>
              <c:f>доход!$B$5</c:f>
              <c:strCache>
                <c:ptCount val="1"/>
                <c:pt idx="0">
                  <c:v> Уточ.пл.на звітний період</c:v>
                </c:pt>
              </c:strCache>
            </c:strRef>
          </c:tx>
          <c:spPr>
            <a:solidFill>
              <a:srgbClr val="66FFFF"/>
            </a:solidFill>
          </c:spPr>
          <c:invertIfNegative val="0"/>
          <c:dLbls>
            <c:dLbl>
              <c:idx val="0"/>
              <c:layout>
                <c:manualLayout>
                  <c:x val="-5.9347181008902079E-3"/>
                  <c:y val="6.3063063063063002E-2"/>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3B-43AA-B85D-32D7ED469FA2}"/>
                </c:ext>
              </c:extLst>
            </c:dLbl>
            <c:dLbl>
              <c:idx val="1"/>
              <c:layout>
                <c:manualLayout>
                  <c:x val="-1.3847675568743818E-2"/>
                  <c:y val="3.0027665460735774E-3"/>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3B-43AA-B85D-32D7ED469FA2}"/>
                </c:ext>
              </c:extLst>
            </c:dLbl>
            <c:dLbl>
              <c:idx val="2"/>
              <c:layout>
                <c:manualLayout>
                  <c:x val="-5.9347181008902079E-3"/>
                  <c:y val="6.006006006006006E-3"/>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3B-43AA-B85D-32D7ED469FA2}"/>
                </c:ext>
              </c:extLst>
            </c:dLbl>
            <c:dLbl>
              <c:idx val="3"/>
              <c:layout>
                <c:manualLayout>
                  <c:x val="-5.4360146226817719E-3"/>
                  <c:y val="1.0404851117748212E-2"/>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3B-43AA-B85D-32D7ED469FA2}"/>
                </c:ext>
              </c:extLst>
            </c:dLbl>
            <c:dLbl>
              <c:idx val="4"/>
              <c:layout>
                <c:manualLayout>
                  <c:x val="-1.9782393669634024E-2"/>
                  <c:y val="9.0090090090090089E-3"/>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3B-43AA-B85D-32D7ED469FA2}"/>
                </c:ext>
              </c:extLst>
            </c:dLbl>
            <c:dLbl>
              <c:idx val="5"/>
              <c:layout>
                <c:manualLayout>
                  <c:x val="-1.1869467768526381E-2"/>
                  <c:y val="2.7631821884333423E-2"/>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3B-43AA-B85D-32D7ED469FA2}"/>
                </c:ext>
              </c:extLst>
            </c:dLbl>
            <c:spPr>
              <a:noFill/>
              <a:ln w="25411">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доход!$A$6:$A$12</c:f>
              <c:strCache>
                <c:ptCount val="7"/>
                <c:pt idx="0">
                  <c:v>Податок та збір на доходи фізичних осіб</c:v>
                </c:pt>
                <c:pt idx="1">
                  <c:v>Єдиний податок  </c:v>
                </c:pt>
                <c:pt idx="2">
                  <c:v>Акцизний податок, пальне</c:v>
                </c:pt>
                <c:pt idx="3">
                  <c:v>Податок на майно </c:v>
                </c:pt>
                <c:pt idx="4">
                  <c:v>Податок на прибуток підприємств, рентна плата  </c:v>
                </c:pt>
                <c:pt idx="5">
                  <c:v>Неподаткові надходження  </c:v>
                </c:pt>
                <c:pt idx="6">
                  <c:v>Офіційні трансферти  </c:v>
                </c:pt>
              </c:strCache>
            </c:strRef>
          </c:cat>
          <c:val>
            <c:numRef>
              <c:f>доход!$B$6:$B$12</c:f>
              <c:numCache>
                <c:formatCode>0.0</c:formatCode>
                <c:ptCount val="7"/>
                <c:pt idx="0">
                  <c:v>80190.399999999994</c:v>
                </c:pt>
                <c:pt idx="1">
                  <c:v>14710</c:v>
                </c:pt>
                <c:pt idx="2">
                  <c:v>9234</c:v>
                </c:pt>
                <c:pt idx="3">
                  <c:v>7241.4</c:v>
                </c:pt>
                <c:pt idx="4">
                  <c:v>58.62</c:v>
                </c:pt>
                <c:pt idx="5">
                  <c:v>2091.9</c:v>
                </c:pt>
                <c:pt idx="6">
                  <c:v>79814</c:v>
                </c:pt>
              </c:numCache>
            </c:numRef>
          </c:val>
          <c:extLst>
            <c:ext xmlns:c16="http://schemas.microsoft.com/office/drawing/2014/chart" uri="{C3380CC4-5D6E-409C-BE32-E72D297353CC}">
              <c16:uniqueId val="{00000006-163B-43AA-B85D-32D7ED469FA2}"/>
            </c:ext>
          </c:extLst>
        </c:ser>
        <c:ser>
          <c:idx val="1"/>
          <c:order val="1"/>
          <c:tx>
            <c:strRef>
              <c:f>доход!$C$5</c:f>
              <c:strCache>
                <c:ptCount val="1"/>
                <c:pt idx="0">
                  <c:v>Факт</c:v>
                </c:pt>
              </c:strCache>
            </c:strRef>
          </c:tx>
          <c:spPr>
            <a:solidFill>
              <a:srgbClr val="FF00FF"/>
            </a:solidFill>
          </c:spPr>
          <c:invertIfNegative val="0"/>
          <c:dLbls>
            <c:dLbl>
              <c:idx val="1"/>
              <c:layout>
                <c:manualLayout>
                  <c:x val="2.5588300030926166E-2"/>
                  <c:y val="9.0090324916282018E-3"/>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3B-43AA-B85D-32D7ED469FA2}"/>
                </c:ext>
              </c:extLst>
            </c:dLbl>
            <c:dLbl>
              <c:idx val="2"/>
              <c:layout>
                <c:manualLayout>
                  <c:x val="1.4217551523981202E-2"/>
                  <c:y val="1.2314453796723685E-2"/>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3B-43AA-B85D-32D7ED469FA2}"/>
                </c:ext>
              </c:extLst>
            </c:dLbl>
            <c:dLbl>
              <c:idx val="4"/>
              <c:layout>
                <c:manualLayout>
                  <c:x val="2.0908722723994983E-2"/>
                  <c:y val="0"/>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3B-43AA-B85D-32D7ED469FA2}"/>
                </c:ext>
              </c:extLst>
            </c:dLbl>
            <c:spPr>
              <a:noFill/>
              <a:ln w="25411">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доход!$A$6:$A$12</c:f>
              <c:strCache>
                <c:ptCount val="7"/>
                <c:pt idx="0">
                  <c:v>Податок та збір на доходи фізичних осіб</c:v>
                </c:pt>
                <c:pt idx="1">
                  <c:v>Єдиний податок  </c:v>
                </c:pt>
                <c:pt idx="2">
                  <c:v>Акцизний податок, пальне</c:v>
                </c:pt>
                <c:pt idx="3">
                  <c:v>Податок на майно </c:v>
                </c:pt>
                <c:pt idx="4">
                  <c:v>Податок на прибуток підприємств, рентна плата  </c:v>
                </c:pt>
                <c:pt idx="5">
                  <c:v>Неподаткові надходження  </c:v>
                </c:pt>
                <c:pt idx="6">
                  <c:v>Офіційні трансферти  </c:v>
                </c:pt>
              </c:strCache>
            </c:strRef>
          </c:cat>
          <c:val>
            <c:numRef>
              <c:f>доход!$C$6:$C$12</c:f>
              <c:numCache>
                <c:formatCode>0.0</c:formatCode>
                <c:ptCount val="7"/>
                <c:pt idx="0">
                  <c:v>106505.9</c:v>
                </c:pt>
                <c:pt idx="1">
                  <c:v>15700</c:v>
                </c:pt>
                <c:pt idx="2">
                  <c:v>13344.7</c:v>
                </c:pt>
                <c:pt idx="3">
                  <c:v>8638.4</c:v>
                </c:pt>
                <c:pt idx="4">
                  <c:v>61.6</c:v>
                </c:pt>
                <c:pt idx="5">
                  <c:v>2154.1999999999998</c:v>
                </c:pt>
                <c:pt idx="6">
                  <c:v>76002</c:v>
                </c:pt>
              </c:numCache>
            </c:numRef>
          </c:val>
          <c:extLst>
            <c:ext xmlns:c16="http://schemas.microsoft.com/office/drawing/2014/chart" uri="{C3380CC4-5D6E-409C-BE32-E72D297353CC}">
              <c16:uniqueId val="{0000000A-163B-43AA-B85D-32D7ED469FA2}"/>
            </c:ext>
          </c:extLst>
        </c:ser>
        <c:dLbls>
          <c:showLegendKey val="0"/>
          <c:showVal val="0"/>
          <c:showCatName val="0"/>
          <c:showSerName val="0"/>
          <c:showPercent val="0"/>
          <c:showBubbleSize val="0"/>
        </c:dLbls>
        <c:gapWidth val="150"/>
        <c:shape val="cylinder"/>
        <c:axId val="394923023"/>
        <c:axId val="1"/>
        <c:axId val="0"/>
      </c:bar3DChart>
      <c:catAx>
        <c:axId val="394923023"/>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uk-UA"/>
                  <a:t>податок</a:t>
                </a:r>
              </a:p>
            </c:rich>
          </c:tx>
          <c:layout>
            <c:manualLayout>
              <c:xMode val="edge"/>
              <c:yMode val="edge"/>
              <c:x val="0.90215409966958016"/>
              <c:y val="0.80796409448818896"/>
            </c:manualLayout>
          </c:layout>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
        <c:crossesAt val="0"/>
        <c:auto val="1"/>
        <c:lblAlgn val="ctr"/>
        <c:lblOffset val="100"/>
        <c:noMultiLvlLbl val="0"/>
      </c:catAx>
      <c:valAx>
        <c:axId val="1"/>
        <c:scaling>
          <c:orientation val="minMax"/>
        </c:scaling>
        <c:delete val="0"/>
        <c:axPos val="l"/>
        <c:majorGridlines/>
        <c:title>
          <c:tx>
            <c:rich>
              <a:bodyPr rot="0" vert="horz"/>
              <a:lstStyle/>
              <a:p>
                <a:pPr algn="ctr">
                  <a:defRPr sz="1000" b="1" i="0" u="none" strike="noStrike" baseline="0">
                    <a:solidFill>
                      <a:srgbClr val="000000"/>
                    </a:solidFill>
                    <a:latin typeface="Calibri"/>
                    <a:ea typeface="Calibri"/>
                    <a:cs typeface="Calibri"/>
                  </a:defRPr>
                </a:pPr>
                <a:r>
                  <a:rPr lang="uk-UA"/>
                  <a:t>тис.грн.</a:t>
                </a:r>
              </a:p>
            </c:rich>
          </c:tx>
          <c:layout>
            <c:manualLayout>
              <c:xMode val="edge"/>
              <c:yMode val="edge"/>
              <c:x val="1.097367683408506E-2"/>
              <c:y val="0.13155842519685038"/>
            </c:manualLayout>
          </c:layout>
          <c:overlay val="0"/>
        </c:title>
        <c:numFmt formatCode="0.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394923023"/>
        <c:crosses val="autoZero"/>
        <c:crossBetween val="between"/>
      </c:valAx>
      <c:spPr>
        <a:noFill/>
        <a:ln w="25411">
          <a:noFill/>
        </a:ln>
      </c:spPr>
    </c:plotArea>
    <c:legend>
      <c:legendPos val="r"/>
      <c:layout>
        <c:manualLayout>
          <c:xMode val="edge"/>
          <c:yMode val="edge"/>
          <c:x val="0.91706206627084241"/>
          <c:y val="0.16114477690288714"/>
          <c:w val="7.7014159637812218E-2"/>
          <c:h val="6.9277060367454069E-2"/>
        </c:manualLayout>
      </c:layout>
      <c:overlay val="0"/>
      <c:txPr>
        <a:bodyPr/>
        <a:lstStyle/>
        <a:p>
          <a:pPr>
            <a:defRPr sz="65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3B5F34-31D1-402D-BE84-1D12BCC105E9}" type="doc">
      <dgm:prSet loTypeId="urn:microsoft.com/office/officeart/2005/8/layout/orgChart1" loCatId="hierarchy" qsTypeId="urn:microsoft.com/office/officeart/2005/8/quickstyle/simple1" qsCatId="simple" csTypeId="urn:microsoft.com/office/officeart/2005/8/colors/accent1_2" csCatId="accent1"/>
      <dgm:spPr/>
    </dgm:pt>
    <dgm:pt modelId="{1A5FE80E-B76E-449F-A44F-125AEDFAF275}">
      <dgm:prSet/>
      <dgm:spPr/>
      <dgm:t>
        <a:bodyPr/>
        <a:lstStyle/>
        <a:p>
          <a:pPr marR="0" algn="ctr" rtl="0"/>
          <a:endParaRPr lang="uk-UA" b="1" i="0" u="none" strike="noStrike" baseline="0">
            <a:latin typeface="Times New Roman" panose="02020603050405020304" pitchFamily="18" charset="0"/>
          </a:endParaRPr>
        </a:p>
        <a:p>
          <a:pPr marR="0" algn="ctr" rtl="0"/>
          <a:r>
            <a:rPr lang="uk-UA" b="1" i="0" u="none" strike="noStrike" baseline="0">
              <a:latin typeface="Calibri" panose="020F0502020204030204" pitchFamily="34" charset="0"/>
            </a:rPr>
            <a:t>Пріоритети розвитку громади</a:t>
          </a:r>
          <a:endParaRPr lang="ru-RU"/>
        </a:p>
      </dgm:t>
    </dgm:pt>
    <dgm:pt modelId="{91A1EA5A-FB07-4DA8-BD20-51155ECB41A1}" type="parTrans" cxnId="{DC31AEFB-2667-4F78-AFBF-DD3FC6533BB0}">
      <dgm:prSet/>
      <dgm:spPr/>
      <dgm:t>
        <a:bodyPr/>
        <a:lstStyle/>
        <a:p>
          <a:endParaRPr lang="ru-RU"/>
        </a:p>
      </dgm:t>
    </dgm:pt>
    <dgm:pt modelId="{E5DF2171-6898-4BED-BFC6-9FD31293305C}" type="sibTrans" cxnId="{DC31AEFB-2667-4F78-AFBF-DD3FC6533BB0}">
      <dgm:prSet/>
      <dgm:spPr/>
      <dgm:t>
        <a:bodyPr/>
        <a:lstStyle/>
        <a:p>
          <a:endParaRPr lang="ru-RU"/>
        </a:p>
      </dgm:t>
    </dgm:pt>
    <dgm:pt modelId="{601FF7D4-C87B-4CE2-9417-812B2165BBAD}">
      <dgm:prSet/>
      <dgm:spPr/>
      <dgm:t>
        <a:bodyPr/>
        <a:lstStyle/>
        <a:p>
          <a:pPr marR="0" algn="ctr" rtl="0"/>
          <a:endParaRPr lang="uk-UA" b="1" i="0" u="none" strike="noStrike" baseline="0">
            <a:latin typeface="Times New Roman" panose="02020603050405020304" pitchFamily="18" charset="0"/>
          </a:endParaRPr>
        </a:p>
        <a:p>
          <a:pPr marR="0" algn="ctr" rtl="0"/>
          <a:r>
            <a:rPr lang="uk-UA" b="1" i="0" u="none" strike="noStrike" baseline="0">
              <a:latin typeface="Calibri" panose="020F0502020204030204" pitchFamily="34" charset="0"/>
            </a:rPr>
            <a:t>Розвиток бізнесу та залучення інвестицій</a:t>
          </a:r>
          <a:endParaRPr lang="uk-UA" b="0" i="0" u="none" strike="noStrike" baseline="0">
            <a:latin typeface="Times New Roman" panose="02020603050405020304" pitchFamily="18" charset="0"/>
          </a:endParaRPr>
        </a:p>
      </dgm:t>
    </dgm:pt>
    <dgm:pt modelId="{0BDE0647-5C12-4D86-ACD7-1651505DE386}" type="parTrans" cxnId="{22C4476E-D2E5-45BD-800F-39FA20ABC891}">
      <dgm:prSet/>
      <dgm:spPr/>
      <dgm:t>
        <a:bodyPr/>
        <a:lstStyle/>
        <a:p>
          <a:endParaRPr lang="ru-RU"/>
        </a:p>
      </dgm:t>
    </dgm:pt>
    <dgm:pt modelId="{F25EE53A-2214-4DA4-8E96-1E66320FBF9B}" type="sibTrans" cxnId="{22C4476E-D2E5-45BD-800F-39FA20ABC891}">
      <dgm:prSet/>
      <dgm:spPr/>
      <dgm:t>
        <a:bodyPr/>
        <a:lstStyle/>
        <a:p>
          <a:endParaRPr lang="ru-RU"/>
        </a:p>
      </dgm:t>
    </dgm:pt>
    <dgm:pt modelId="{ED409843-DE55-4359-97BF-9A5F1D0740A4}">
      <dgm:prSet/>
      <dgm:spPr/>
      <dgm:t>
        <a:bodyPr/>
        <a:lstStyle/>
        <a:p>
          <a:pPr marR="0" algn="ctr" rtl="0"/>
          <a:endParaRPr lang="uk-UA" b="1" i="0" u="none" strike="noStrike" baseline="0">
            <a:latin typeface="Times New Roman" panose="02020603050405020304" pitchFamily="18" charset="0"/>
          </a:endParaRPr>
        </a:p>
        <a:p>
          <a:pPr marR="0" algn="ctr" rtl="0"/>
          <a:r>
            <a:rPr lang="uk-UA" b="1" i="0" u="none" strike="noStrike" baseline="0">
              <a:latin typeface="Calibri" panose="020F0502020204030204" pitchFamily="34" charset="0"/>
            </a:rPr>
            <a:t>Розбудова інфраструктури та надання якісних послуг</a:t>
          </a:r>
          <a:endParaRPr lang="uk-UA" b="0" i="0" u="none" strike="noStrike" baseline="0">
            <a:latin typeface="Times New Roman" panose="02020603050405020304" pitchFamily="18" charset="0"/>
          </a:endParaRPr>
        </a:p>
      </dgm:t>
    </dgm:pt>
    <dgm:pt modelId="{11873877-D2E4-46B5-AEB9-C42C1F43BEC4}" type="parTrans" cxnId="{4DB5FB85-AD7C-4BD9-B46A-0BBDA34166F9}">
      <dgm:prSet/>
      <dgm:spPr/>
      <dgm:t>
        <a:bodyPr/>
        <a:lstStyle/>
        <a:p>
          <a:endParaRPr lang="ru-RU"/>
        </a:p>
      </dgm:t>
    </dgm:pt>
    <dgm:pt modelId="{3639A2BC-DC35-416A-B640-9EE9BDFC9D71}" type="sibTrans" cxnId="{4DB5FB85-AD7C-4BD9-B46A-0BBDA34166F9}">
      <dgm:prSet/>
      <dgm:spPr/>
      <dgm:t>
        <a:bodyPr/>
        <a:lstStyle/>
        <a:p>
          <a:endParaRPr lang="ru-RU"/>
        </a:p>
      </dgm:t>
    </dgm:pt>
    <dgm:pt modelId="{377205C0-B9ED-4A97-8133-A8D582F4CF40}">
      <dgm:prSet/>
      <dgm:spPr/>
      <dgm:t>
        <a:bodyPr/>
        <a:lstStyle/>
        <a:p>
          <a:pPr marR="0" algn="ctr" rtl="0"/>
          <a:endParaRPr lang="uk-UA" b="0" i="0" u="none" strike="noStrike" baseline="0">
            <a:latin typeface="Times New Roman" panose="02020603050405020304" pitchFamily="18" charset="0"/>
          </a:endParaRPr>
        </a:p>
        <a:p>
          <a:pPr marR="0" algn="ctr" rtl="0"/>
          <a:r>
            <a:rPr lang="uk-UA" b="1" i="0" u="none" strike="noStrike" baseline="0">
              <a:latin typeface="Calibri" panose="020F0502020204030204" pitchFamily="34" charset="0"/>
            </a:rPr>
            <a:t>Чисте довкілля – активний відпочинок, оздоровлення та туризм</a:t>
          </a:r>
          <a:endParaRPr lang="ru-RU"/>
        </a:p>
      </dgm:t>
    </dgm:pt>
    <dgm:pt modelId="{A4D13B17-C63A-442B-BA82-335305AC3B89}" type="parTrans" cxnId="{F0D91310-8C1A-4FD9-98C3-9E0FD098E8F6}">
      <dgm:prSet/>
      <dgm:spPr/>
      <dgm:t>
        <a:bodyPr/>
        <a:lstStyle/>
        <a:p>
          <a:endParaRPr lang="ru-RU"/>
        </a:p>
      </dgm:t>
    </dgm:pt>
    <dgm:pt modelId="{9FE1E293-1C12-4CD6-84DC-3E70A0D2AD5B}" type="sibTrans" cxnId="{F0D91310-8C1A-4FD9-98C3-9E0FD098E8F6}">
      <dgm:prSet/>
      <dgm:spPr/>
      <dgm:t>
        <a:bodyPr/>
        <a:lstStyle/>
        <a:p>
          <a:endParaRPr lang="ru-RU"/>
        </a:p>
      </dgm:t>
    </dgm:pt>
    <dgm:pt modelId="{4F30C6CC-F86C-452E-831D-DDF3F2E4BA5B}" type="pres">
      <dgm:prSet presAssocID="{B73B5F34-31D1-402D-BE84-1D12BCC105E9}" presName="hierChild1" presStyleCnt="0">
        <dgm:presLayoutVars>
          <dgm:orgChart val="1"/>
          <dgm:chPref val="1"/>
          <dgm:dir/>
          <dgm:animOne val="branch"/>
          <dgm:animLvl val="lvl"/>
          <dgm:resizeHandles/>
        </dgm:presLayoutVars>
      </dgm:prSet>
      <dgm:spPr/>
    </dgm:pt>
    <dgm:pt modelId="{3B6FEFFC-2E0C-4251-A239-B7AFE494A53B}" type="pres">
      <dgm:prSet presAssocID="{1A5FE80E-B76E-449F-A44F-125AEDFAF275}" presName="hierRoot1" presStyleCnt="0">
        <dgm:presLayoutVars>
          <dgm:hierBranch/>
        </dgm:presLayoutVars>
      </dgm:prSet>
      <dgm:spPr/>
    </dgm:pt>
    <dgm:pt modelId="{543211F7-4213-4B29-A763-AC48BED88E5F}" type="pres">
      <dgm:prSet presAssocID="{1A5FE80E-B76E-449F-A44F-125AEDFAF275}" presName="rootComposite1" presStyleCnt="0"/>
      <dgm:spPr/>
    </dgm:pt>
    <dgm:pt modelId="{1C152A1A-6C7E-47FD-85B4-5B62342392E0}" type="pres">
      <dgm:prSet presAssocID="{1A5FE80E-B76E-449F-A44F-125AEDFAF275}" presName="rootText1" presStyleLbl="node0" presStyleIdx="0" presStyleCnt="1">
        <dgm:presLayoutVars>
          <dgm:chPref val="3"/>
        </dgm:presLayoutVars>
      </dgm:prSet>
      <dgm:spPr/>
    </dgm:pt>
    <dgm:pt modelId="{7035C5E9-601B-40CE-A16F-BA081F626F37}" type="pres">
      <dgm:prSet presAssocID="{1A5FE80E-B76E-449F-A44F-125AEDFAF275}" presName="rootConnector1" presStyleLbl="node1" presStyleIdx="0" presStyleCnt="0"/>
      <dgm:spPr/>
    </dgm:pt>
    <dgm:pt modelId="{64203AAE-70F3-4938-934C-30F25966BF1D}" type="pres">
      <dgm:prSet presAssocID="{1A5FE80E-B76E-449F-A44F-125AEDFAF275}" presName="hierChild2" presStyleCnt="0"/>
      <dgm:spPr/>
    </dgm:pt>
    <dgm:pt modelId="{EB71FFAF-1EB8-4A3E-9537-64300F64891A}" type="pres">
      <dgm:prSet presAssocID="{0BDE0647-5C12-4D86-ACD7-1651505DE386}" presName="Name35" presStyleLbl="parChTrans1D2" presStyleIdx="0" presStyleCnt="3"/>
      <dgm:spPr/>
    </dgm:pt>
    <dgm:pt modelId="{EC52F76C-73F5-48B9-B163-C6C4CD96A806}" type="pres">
      <dgm:prSet presAssocID="{601FF7D4-C87B-4CE2-9417-812B2165BBAD}" presName="hierRoot2" presStyleCnt="0">
        <dgm:presLayoutVars>
          <dgm:hierBranch/>
        </dgm:presLayoutVars>
      </dgm:prSet>
      <dgm:spPr/>
    </dgm:pt>
    <dgm:pt modelId="{812102C8-6A3A-4885-B779-F11073151EE2}" type="pres">
      <dgm:prSet presAssocID="{601FF7D4-C87B-4CE2-9417-812B2165BBAD}" presName="rootComposite" presStyleCnt="0"/>
      <dgm:spPr/>
    </dgm:pt>
    <dgm:pt modelId="{58242AD7-508D-4028-9687-1657BE87C4FD}" type="pres">
      <dgm:prSet presAssocID="{601FF7D4-C87B-4CE2-9417-812B2165BBAD}" presName="rootText" presStyleLbl="node2" presStyleIdx="0" presStyleCnt="3">
        <dgm:presLayoutVars>
          <dgm:chPref val="3"/>
        </dgm:presLayoutVars>
      </dgm:prSet>
      <dgm:spPr/>
    </dgm:pt>
    <dgm:pt modelId="{0F32E469-65AA-4CF7-AB35-BFBE345BA8F6}" type="pres">
      <dgm:prSet presAssocID="{601FF7D4-C87B-4CE2-9417-812B2165BBAD}" presName="rootConnector" presStyleLbl="node2" presStyleIdx="0" presStyleCnt="3"/>
      <dgm:spPr/>
    </dgm:pt>
    <dgm:pt modelId="{65F80534-AD35-4CFE-A92A-5892FF596C4C}" type="pres">
      <dgm:prSet presAssocID="{601FF7D4-C87B-4CE2-9417-812B2165BBAD}" presName="hierChild4" presStyleCnt="0"/>
      <dgm:spPr/>
    </dgm:pt>
    <dgm:pt modelId="{88BDE71B-E563-47FD-B63C-9D92C70A07DB}" type="pres">
      <dgm:prSet presAssocID="{601FF7D4-C87B-4CE2-9417-812B2165BBAD}" presName="hierChild5" presStyleCnt="0"/>
      <dgm:spPr/>
    </dgm:pt>
    <dgm:pt modelId="{15A3F3A7-47AC-463E-8E15-A38293118657}" type="pres">
      <dgm:prSet presAssocID="{11873877-D2E4-46B5-AEB9-C42C1F43BEC4}" presName="Name35" presStyleLbl="parChTrans1D2" presStyleIdx="1" presStyleCnt="3"/>
      <dgm:spPr/>
    </dgm:pt>
    <dgm:pt modelId="{74D14090-1602-475D-9A4D-19F4794C5E4C}" type="pres">
      <dgm:prSet presAssocID="{ED409843-DE55-4359-97BF-9A5F1D0740A4}" presName="hierRoot2" presStyleCnt="0">
        <dgm:presLayoutVars>
          <dgm:hierBranch/>
        </dgm:presLayoutVars>
      </dgm:prSet>
      <dgm:spPr/>
    </dgm:pt>
    <dgm:pt modelId="{6C8DA3EB-4EBC-4781-BA7C-001BCFB3124B}" type="pres">
      <dgm:prSet presAssocID="{ED409843-DE55-4359-97BF-9A5F1D0740A4}" presName="rootComposite" presStyleCnt="0"/>
      <dgm:spPr/>
    </dgm:pt>
    <dgm:pt modelId="{E4C4E9F9-81D4-4958-B056-7CDA34652FCF}" type="pres">
      <dgm:prSet presAssocID="{ED409843-DE55-4359-97BF-9A5F1D0740A4}" presName="rootText" presStyleLbl="node2" presStyleIdx="1" presStyleCnt="3">
        <dgm:presLayoutVars>
          <dgm:chPref val="3"/>
        </dgm:presLayoutVars>
      </dgm:prSet>
      <dgm:spPr/>
    </dgm:pt>
    <dgm:pt modelId="{9EE28F11-C94B-42C9-A353-34D01C491991}" type="pres">
      <dgm:prSet presAssocID="{ED409843-DE55-4359-97BF-9A5F1D0740A4}" presName="rootConnector" presStyleLbl="node2" presStyleIdx="1" presStyleCnt="3"/>
      <dgm:spPr/>
    </dgm:pt>
    <dgm:pt modelId="{4D9EB22A-9732-4DA7-8ADF-88F3FB9B0362}" type="pres">
      <dgm:prSet presAssocID="{ED409843-DE55-4359-97BF-9A5F1D0740A4}" presName="hierChild4" presStyleCnt="0"/>
      <dgm:spPr/>
    </dgm:pt>
    <dgm:pt modelId="{9BBC670C-0694-4B82-B595-50A83FDCA9EB}" type="pres">
      <dgm:prSet presAssocID="{ED409843-DE55-4359-97BF-9A5F1D0740A4}" presName="hierChild5" presStyleCnt="0"/>
      <dgm:spPr/>
    </dgm:pt>
    <dgm:pt modelId="{B6663815-5614-4247-BD38-507295DBFBC1}" type="pres">
      <dgm:prSet presAssocID="{A4D13B17-C63A-442B-BA82-335305AC3B89}" presName="Name35" presStyleLbl="parChTrans1D2" presStyleIdx="2" presStyleCnt="3"/>
      <dgm:spPr/>
    </dgm:pt>
    <dgm:pt modelId="{60D4F7F9-3EDC-412C-BA3F-71C82D8BE006}" type="pres">
      <dgm:prSet presAssocID="{377205C0-B9ED-4A97-8133-A8D582F4CF40}" presName="hierRoot2" presStyleCnt="0">
        <dgm:presLayoutVars>
          <dgm:hierBranch/>
        </dgm:presLayoutVars>
      </dgm:prSet>
      <dgm:spPr/>
    </dgm:pt>
    <dgm:pt modelId="{E7DD9E46-CDB9-4D69-812D-0F2B42CE50B9}" type="pres">
      <dgm:prSet presAssocID="{377205C0-B9ED-4A97-8133-A8D582F4CF40}" presName="rootComposite" presStyleCnt="0"/>
      <dgm:spPr/>
    </dgm:pt>
    <dgm:pt modelId="{8048962B-FC0C-4D8C-99C4-8BB21520E49C}" type="pres">
      <dgm:prSet presAssocID="{377205C0-B9ED-4A97-8133-A8D582F4CF40}" presName="rootText" presStyleLbl="node2" presStyleIdx="2" presStyleCnt="3">
        <dgm:presLayoutVars>
          <dgm:chPref val="3"/>
        </dgm:presLayoutVars>
      </dgm:prSet>
      <dgm:spPr/>
    </dgm:pt>
    <dgm:pt modelId="{BFB5F4A7-F45C-4953-AB1E-A06D15298656}" type="pres">
      <dgm:prSet presAssocID="{377205C0-B9ED-4A97-8133-A8D582F4CF40}" presName="rootConnector" presStyleLbl="node2" presStyleIdx="2" presStyleCnt="3"/>
      <dgm:spPr/>
    </dgm:pt>
    <dgm:pt modelId="{03DA6C76-717C-4949-B405-0EB6409B1912}" type="pres">
      <dgm:prSet presAssocID="{377205C0-B9ED-4A97-8133-A8D582F4CF40}" presName="hierChild4" presStyleCnt="0"/>
      <dgm:spPr/>
    </dgm:pt>
    <dgm:pt modelId="{41BCA703-BDAB-49AF-8CA9-FCADA61CA3FF}" type="pres">
      <dgm:prSet presAssocID="{377205C0-B9ED-4A97-8133-A8D582F4CF40}" presName="hierChild5" presStyleCnt="0"/>
      <dgm:spPr/>
    </dgm:pt>
    <dgm:pt modelId="{F7774988-1DE2-4699-9645-4FBEEA33A72B}" type="pres">
      <dgm:prSet presAssocID="{1A5FE80E-B76E-449F-A44F-125AEDFAF275}" presName="hierChild3" presStyleCnt="0"/>
      <dgm:spPr/>
    </dgm:pt>
  </dgm:ptLst>
  <dgm:cxnLst>
    <dgm:cxn modelId="{F0D91310-8C1A-4FD9-98C3-9E0FD098E8F6}" srcId="{1A5FE80E-B76E-449F-A44F-125AEDFAF275}" destId="{377205C0-B9ED-4A97-8133-A8D582F4CF40}" srcOrd="2" destOrd="0" parTransId="{A4D13B17-C63A-442B-BA82-335305AC3B89}" sibTransId="{9FE1E293-1C12-4CD6-84DC-3E70A0D2AD5B}"/>
    <dgm:cxn modelId="{59BB3D23-9A2F-4AA9-BB88-5CA12705EFEE}" type="presOf" srcId="{377205C0-B9ED-4A97-8133-A8D582F4CF40}" destId="{8048962B-FC0C-4D8C-99C4-8BB21520E49C}" srcOrd="0" destOrd="0" presId="urn:microsoft.com/office/officeart/2005/8/layout/orgChart1"/>
    <dgm:cxn modelId="{22C4476E-D2E5-45BD-800F-39FA20ABC891}" srcId="{1A5FE80E-B76E-449F-A44F-125AEDFAF275}" destId="{601FF7D4-C87B-4CE2-9417-812B2165BBAD}" srcOrd="0" destOrd="0" parTransId="{0BDE0647-5C12-4D86-ACD7-1651505DE386}" sibTransId="{F25EE53A-2214-4DA4-8E96-1E66320FBF9B}"/>
    <dgm:cxn modelId="{BB29824F-1509-4AB8-A967-CF9FBE29064C}" type="presOf" srcId="{11873877-D2E4-46B5-AEB9-C42C1F43BEC4}" destId="{15A3F3A7-47AC-463E-8E15-A38293118657}" srcOrd="0" destOrd="0" presId="urn:microsoft.com/office/officeart/2005/8/layout/orgChart1"/>
    <dgm:cxn modelId="{8CF7836F-2C62-48BD-97A4-7921A2A80C89}" type="presOf" srcId="{B73B5F34-31D1-402D-BE84-1D12BCC105E9}" destId="{4F30C6CC-F86C-452E-831D-DDF3F2E4BA5B}" srcOrd="0" destOrd="0" presId="urn:microsoft.com/office/officeart/2005/8/layout/orgChart1"/>
    <dgm:cxn modelId="{BEA08A51-ED25-46A3-B6DC-B7ED772B8C45}" type="presOf" srcId="{1A5FE80E-B76E-449F-A44F-125AEDFAF275}" destId="{1C152A1A-6C7E-47FD-85B4-5B62342392E0}" srcOrd="0" destOrd="0" presId="urn:microsoft.com/office/officeart/2005/8/layout/orgChart1"/>
    <dgm:cxn modelId="{86277F53-AF9F-4511-A1EB-5E39ED22DE25}" type="presOf" srcId="{A4D13B17-C63A-442B-BA82-335305AC3B89}" destId="{B6663815-5614-4247-BD38-507295DBFBC1}" srcOrd="0" destOrd="0" presId="urn:microsoft.com/office/officeart/2005/8/layout/orgChart1"/>
    <dgm:cxn modelId="{A580CD5A-1E4E-4AE5-ADC0-BE5767E1103F}" type="presOf" srcId="{ED409843-DE55-4359-97BF-9A5F1D0740A4}" destId="{E4C4E9F9-81D4-4958-B056-7CDA34652FCF}" srcOrd="0" destOrd="0" presId="urn:microsoft.com/office/officeart/2005/8/layout/orgChart1"/>
    <dgm:cxn modelId="{4DB5FB85-AD7C-4BD9-B46A-0BBDA34166F9}" srcId="{1A5FE80E-B76E-449F-A44F-125AEDFAF275}" destId="{ED409843-DE55-4359-97BF-9A5F1D0740A4}" srcOrd="1" destOrd="0" parTransId="{11873877-D2E4-46B5-AEB9-C42C1F43BEC4}" sibTransId="{3639A2BC-DC35-416A-B640-9EE9BDFC9D71}"/>
    <dgm:cxn modelId="{FEC9A6A4-0689-4FE9-B2CA-DDDF86B5B14E}" type="presOf" srcId="{377205C0-B9ED-4A97-8133-A8D582F4CF40}" destId="{BFB5F4A7-F45C-4953-AB1E-A06D15298656}" srcOrd="1" destOrd="0" presId="urn:microsoft.com/office/officeart/2005/8/layout/orgChart1"/>
    <dgm:cxn modelId="{24E7C2AF-92EA-4531-B9BD-BE9BD09760C4}" type="presOf" srcId="{ED409843-DE55-4359-97BF-9A5F1D0740A4}" destId="{9EE28F11-C94B-42C9-A353-34D01C491991}" srcOrd="1" destOrd="0" presId="urn:microsoft.com/office/officeart/2005/8/layout/orgChart1"/>
    <dgm:cxn modelId="{D3D533BD-AE87-41E8-8596-D511B944B87C}" type="presOf" srcId="{1A5FE80E-B76E-449F-A44F-125AEDFAF275}" destId="{7035C5E9-601B-40CE-A16F-BA081F626F37}" srcOrd="1" destOrd="0" presId="urn:microsoft.com/office/officeart/2005/8/layout/orgChart1"/>
    <dgm:cxn modelId="{5BE1E8CA-6679-4A8B-9F40-7540F39265F9}" type="presOf" srcId="{601FF7D4-C87B-4CE2-9417-812B2165BBAD}" destId="{58242AD7-508D-4028-9687-1657BE87C4FD}" srcOrd="0" destOrd="0" presId="urn:microsoft.com/office/officeart/2005/8/layout/orgChart1"/>
    <dgm:cxn modelId="{8F0207E7-F351-4AB7-8FC8-A45D7EEA8BA7}" type="presOf" srcId="{601FF7D4-C87B-4CE2-9417-812B2165BBAD}" destId="{0F32E469-65AA-4CF7-AB35-BFBE345BA8F6}" srcOrd="1" destOrd="0" presId="urn:microsoft.com/office/officeart/2005/8/layout/orgChart1"/>
    <dgm:cxn modelId="{203742F4-DB02-44C8-884C-FCECA3961FE0}" type="presOf" srcId="{0BDE0647-5C12-4D86-ACD7-1651505DE386}" destId="{EB71FFAF-1EB8-4A3E-9537-64300F64891A}" srcOrd="0" destOrd="0" presId="urn:microsoft.com/office/officeart/2005/8/layout/orgChart1"/>
    <dgm:cxn modelId="{DC31AEFB-2667-4F78-AFBF-DD3FC6533BB0}" srcId="{B73B5F34-31D1-402D-BE84-1D12BCC105E9}" destId="{1A5FE80E-B76E-449F-A44F-125AEDFAF275}" srcOrd="0" destOrd="0" parTransId="{91A1EA5A-FB07-4DA8-BD20-51155ECB41A1}" sibTransId="{E5DF2171-6898-4BED-BFC6-9FD31293305C}"/>
    <dgm:cxn modelId="{31BF5CE9-A633-4A13-9747-B6C37E2F1E58}" type="presParOf" srcId="{4F30C6CC-F86C-452E-831D-DDF3F2E4BA5B}" destId="{3B6FEFFC-2E0C-4251-A239-B7AFE494A53B}" srcOrd="0" destOrd="0" presId="urn:microsoft.com/office/officeart/2005/8/layout/orgChart1"/>
    <dgm:cxn modelId="{F03FB580-02D9-44DE-9BD8-EEACC21DD953}" type="presParOf" srcId="{3B6FEFFC-2E0C-4251-A239-B7AFE494A53B}" destId="{543211F7-4213-4B29-A763-AC48BED88E5F}" srcOrd="0" destOrd="0" presId="urn:microsoft.com/office/officeart/2005/8/layout/orgChart1"/>
    <dgm:cxn modelId="{3017AC38-4407-4BF9-955F-C41DFB14AC8A}" type="presParOf" srcId="{543211F7-4213-4B29-A763-AC48BED88E5F}" destId="{1C152A1A-6C7E-47FD-85B4-5B62342392E0}" srcOrd="0" destOrd="0" presId="urn:microsoft.com/office/officeart/2005/8/layout/orgChart1"/>
    <dgm:cxn modelId="{6C1533F1-7B7F-4D17-81C5-8EFE6CFB6BB0}" type="presParOf" srcId="{543211F7-4213-4B29-A763-AC48BED88E5F}" destId="{7035C5E9-601B-40CE-A16F-BA081F626F37}" srcOrd="1" destOrd="0" presId="urn:microsoft.com/office/officeart/2005/8/layout/orgChart1"/>
    <dgm:cxn modelId="{88BD8DA8-EDEC-4C7C-84B9-ADDCA2D459FA}" type="presParOf" srcId="{3B6FEFFC-2E0C-4251-A239-B7AFE494A53B}" destId="{64203AAE-70F3-4938-934C-30F25966BF1D}" srcOrd="1" destOrd="0" presId="urn:microsoft.com/office/officeart/2005/8/layout/orgChart1"/>
    <dgm:cxn modelId="{CBA22252-498E-4389-BABF-A47F3BA5F7A9}" type="presParOf" srcId="{64203AAE-70F3-4938-934C-30F25966BF1D}" destId="{EB71FFAF-1EB8-4A3E-9537-64300F64891A}" srcOrd="0" destOrd="0" presId="urn:microsoft.com/office/officeart/2005/8/layout/orgChart1"/>
    <dgm:cxn modelId="{A8F29C74-7E1A-4298-925C-44C20EA99C17}" type="presParOf" srcId="{64203AAE-70F3-4938-934C-30F25966BF1D}" destId="{EC52F76C-73F5-48B9-B163-C6C4CD96A806}" srcOrd="1" destOrd="0" presId="urn:microsoft.com/office/officeart/2005/8/layout/orgChart1"/>
    <dgm:cxn modelId="{AA979BE5-B9F8-4DBB-BCD1-E2C6F5D78C2C}" type="presParOf" srcId="{EC52F76C-73F5-48B9-B163-C6C4CD96A806}" destId="{812102C8-6A3A-4885-B779-F11073151EE2}" srcOrd="0" destOrd="0" presId="urn:microsoft.com/office/officeart/2005/8/layout/orgChart1"/>
    <dgm:cxn modelId="{929CC6F3-DCC3-45D6-AD48-05828A2D0402}" type="presParOf" srcId="{812102C8-6A3A-4885-B779-F11073151EE2}" destId="{58242AD7-508D-4028-9687-1657BE87C4FD}" srcOrd="0" destOrd="0" presId="urn:microsoft.com/office/officeart/2005/8/layout/orgChart1"/>
    <dgm:cxn modelId="{AA7E2CFD-46DB-435E-BFEF-E531171C432B}" type="presParOf" srcId="{812102C8-6A3A-4885-B779-F11073151EE2}" destId="{0F32E469-65AA-4CF7-AB35-BFBE345BA8F6}" srcOrd="1" destOrd="0" presId="urn:microsoft.com/office/officeart/2005/8/layout/orgChart1"/>
    <dgm:cxn modelId="{A5806D21-BA1B-4307-A3CD-300B692C2A1D}" type="presParOf" srcId="{EC52F76C-73F5-48B9-B163-C6C4CD96A806}" destId="{65F80534-AD35-4CFE-A92A-5892FF596C4C}" srcOrd="1" destOrd="0" presId="urn:microsoft.com/office/officeart/2005/8/layout/orgChart1"/>
    <dgm:cxn modelId="{FAAB76A8-7705-4D03-A81D-04B3CF6E5ECD}" type="presParOf" srcId="{EC52F76C-73F5-48B9-B163-C6C4CD96A806}" destId="{88BDE71B-E563-47FD-B63C-9D92C70A07DB}" srcOrd="2" destOrd="0" presId="urn:microsoft.com/office/officeart/2005/8/layout/orgChart1"/>
    <dgm:cxn modelId="{63BF2243-8B33-4B0C-B842-677C95A61033}" type="presParOf" srcId="{64203AAE-70F3-4938-934C-30F25966BF1D}" destId="{15A3F3A7-47AC-463E-8E15-A38293118657}" srcOrd="2" destOrd="0" presId="urn:microsoft.com/office/officeart/2005/8/layout/orgChart1"/>
    <dgm:cxn modelId="{DBA6C642-3209-4E2F-AE7F-66969E8C53E1}" type="presParOf" srcId="{64203AAE-70F3-4938-934C-30F25966BF1D}" destId="{74D14090-1602-475D-9A4D-19F4794C5E4C}" srcOrd="3" destOrd="0" presId="urn:microsoft.com/office/officeart/2005/8/layout/orgChart1"/>
    <dgm:cxn modelId="{59C4A7C1-AE23-4871-BAE0-73B860C441C4}" type="presParOf" srcId="{74D14090-1602-475D-9A4D-19F4794C5E4C}" destId="{6C8DA3EB-4EBC-4781-BA7C-001BCFB3124B}" srcOrd="0" destOrd="0" presId="urn:microsoft.com/office/officeart/2005/8/layout/orgChart1"/>
    <dgm:cxn modelId="{5B6C02EF-597E-4C97-9A2F-1C3582BBB47D}" type="presParOf" srcId="{6C8DA3EB-4EBC-4781-BA7C-001BCFB3124B}" destId="{E4C4E9F9-81D4-4958-B056-7CDA34652FCF}" srcOrd="0" destOrd="0" presId="urn:microsoft.com/office/officeart/2005/8/layout/orgChart1"/>
    <dgm:cxn modelId="{E811A7D6-EFEE-4CA5-A453-088BC64E5E44}" type="presParOf" srcId="{6C8DA3EB-4EBC-4781-BA7C-001BCFB3124B}" destId="{9EE28F11-C94B-42C9-A353-34D01C491991}" srcOrd="1" destOrd="0" presId="urn:microsoft.com/office/officeart/2005/8/layout/orgChart1"/>
    <dgm:cxn modelId="{A2623A5D-590C-4B34-B621-A096186A116D}" type="presParOf" srcId="{74D14090-1602-475D-9A4D-19F4794C5E4C}" destId="{4D9EB22A-9732-4DA7-8ADF-88F3FB9B0362}" srcOrd="1" destOrd="0" presId="urn:microsoft.com/office/officeart/2005/8/layout/orgChart1"/>
    <dgm:cxn modelId="{52F52A6D-C816-4991-8D43-9C630CC759E8}" type="presParOf" srcId="{74D14090-1602-475D-9A4D-19F4794C5E4C}" destId="{9BBC670C-0694-4B82-B595-50A83FDCA9EB}" srcOrd="2" destOrd="0" presId="urn:microsoft.com/office/officeart/2005/8/layout/orgChart1"/>
    <dgm:cxn modelId="{C0307A7B-79F1-49DE-916F-7343130C480F}" type="presParOf" srcId="{64203AAE-70F3-4938-934C-30F25966BF1D}" destId="{B6663815-5614-4247-BD38-507295DBFBC1}" srcOrd="4" destOrd="0" presId="urn:microsoft.com/office/officeart/2005/8/layout/orgChart1"/>
    <dgm:cxn modelId="{723BFD9A-8BF2-43D9-90E9-D16AFB9D9884}" type="presParOf" srcId="{64203AAE-70F3-4938-934C-30F25966BF1D}" destId="{60D4F7F9-3EDC-412C-BA3F-71C82D8BE006}" srcOrd="5" destOrd="0" presId="urn:microsoft.com/office/officeart/2005/8/layout/orgChart1"/>
    <dgm:cxn modelId="{B0473192-91FD-45F3-B264-3944D1E223E0}" type="presParOf" srcId="{60D4F7F9-3EDC-412C-BA3F-71C82D8BE006}" destId="{E7DD9E46-CDB9-4D69-812D-0F2B42CE50B9}" srcOrd="0" destOrd="0" presId="urn:microsoft.com/office/officeart/2005/8/layout/orgChart1"/>
    <dgm:cxn modelId="{A90A7893-F8B3-4D8A-8B77-B60BE92174BE}" type="presParOf" srcId="{E7DD9E46-CDB9-4D69-812D-0F2B42CE50B9}" destId="{8048962B-FC0C-4D8C-99C4-8BB21520E49C}" srcOrd="0" destOrd="0" presId="urn:microsoft.com/office/officeart/2005/8/layout/orgChart1"/>
    <dgm:cxn modelId="{425A601D-4784-4986-9EF2-3E7DFF5DAA13}" type="presParOf" srcId="{E7DD9E46-CDB9-4D69-812D-0F2B42CE50B9}" destId="{BFB5F4A7-F45C-4953-AB1E-A06D15298656}" srcOrd="1" destOrd="0" presId="urn:microsoft.com/office/officeart/2005/8/layout/orgChart1"/>
    <dgm:cxn modelId="{433D5590-39F4-44BC-9FE6-37EB86612D70}" type="presParOf" srcId="{60D4F7F9-3EDC-412C-BA3F-71C82D8BE006}" destId="{03DA6C76-717C-4949-B405-0EB6409B1912}" srcOrd="1" destOrd="0" presId="urn:microsoft.com/office/officeart/2005/8/layout/orgChart1"/>
    <dgm:cxn modelId="{EB0992D3-25BB-4144-90C4-277A7D67B11F}" type="presParOf" srcId="{60D4F7F9-3EDC-412C-BA3F-71C82D8BE006}" destId="{41BCA703-BDAB-49AF-8CA9-FCADA61CA3FF}" srcOrd="2" destOrd="0" presId="urn:microsoft.com/office/officeart/2005/8/layout/orgChart1"/>
    <dgm:cxn modelId="{83112B88-8E42-494D-BA28-A1DD20BE105B}" type="presParOf" srcId="{3B6FEFFC-2E0C-4251-A239-B7AFE494A53B}" destId="{F7774988-1DE2-4699-9645-4FBEEA33A72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663815-5614-4247-BD38-507295DBFBC1}">
      <dsp:nvSpPr>
        <dsp:cNvPr id="0" name=""/>
        <dsp:cNvSpPr/>
      </dsp:nvSpPr>
      <dsp:spPr>
        <a:xfrm>
          <a:off x="2720022" y="892183"/>
          <a:ext cx="1924435" cy="333992"/>
        </a:xfrm>
        <a:custGeom>
          <a:avLst/>
          <a:gdLst/>
          <a:ahLst/>
          <a:cxnLst/>
          <a:rect l="0" t="0" r="0" b="0"/>
          <a:pathLst>
            <a:path>
              <a:moveTo>
                <a:pt x="0" y="0"/>
              </a:moveTo>
              <a:lnTo>
                <a:pt x="0" y="166996"/>
              </a:lnTo>
              <a:lnTo>
                <a:pt x="1924435" y="166996"/>
              </a:lnTo>
              <a:lnTo>
                <a:pt x="1924435" y="333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A3F3A7-47AC-463E-8E15-A38293118657}">
      <dsp:nvSpPr>
        <dsp:cNvPr id="0" name=""/>
        <dsp:cNvSpPr/>
      </dsp:nvSpPr>
      <dsp:spPr>
        <a:xfrm>
          <a:off x="2674302" y="892183"/>
          <a:ext cx="91440" cy="333992"/>
        </a:xfrm>
        <a:custGeom>
          <a:avLst/>
          <a:gdLst/>
          <a:ahLst/>
          <a:cxnLst/>
          <a:rect l="0" t="0" r="0" b="0"/>
          <a:pathLst>
            <a:path>
              <a:moveTo>
                <a:pt x="45720" y="0"/>
              </a:moveTo>
              <a:lnTo>
                <a:pt x="45720" y="333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1FFAF-1EB8-4A3E-9537-64300F64891A}">
      <dsp:nvSpPr>
        <dsp:cNvPr id="0" name=""/>
        <dsp:cNvSpPr/>
      </dsp:nvSpPr>
      <dsp:spPr>
        <a:xfrm>
          <a:off x="795586" y="892183"/>
          <a:ext cx="1924435" cy="333992"/>
        </a:xfrm>
        <a:custGeom>
          <a:avLst/>
          <a:gdLst/>
          <a:ahLst/>
          <a:cxnLst/>
          <a:rect l="0" t="0" r="0" b="0"/>
          <a:pathLst>
            <a:path>
              <a:moveTo>
                <a:pt x="1924435" y="0"/>
              </a:moveTo>
              <a:lnTo>
                <a:pt x="1924435" y="166996"/>
              </a:lnTo>
              <a:lnTo>
                <a:pt x="0" y="166996"/>
              </a:lnTo>
              <a:lnTo>
                <a:pt x="0" y="333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152A1A-6C7E-47FD-85B4-5B62342392E0}">
      <dsp:nvSpPr>
        <dsp:cNvPr id="0" name=""/>
        <dsp:cNvSpPr/>
      </dsp:nvSpPr>
      <dsp:spPr>
        <a:xfrm>
          <a:off x="1924801" y="96962"/>
          <a:ext cx="1590442" cy="7952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uk-UA" sz="1100" b="1" i="0" u="none" strike="noStrike" kern="1200" baseline="0">
            <a:latin typeface="Times New Roman" panose="02020603050405020304" pitchFamily="18" charset="0"/>
          </a:endParaRPr>
        </a:p>
        <a:p>
          <a:pPr marL="0" marR="0" lvl="0" indent="0" algn="ctr" defTabSz="488950" rtl="0">
            <a:lnSpc>
              <a:spcPct val="90000"/>
            </a:lnSpc>
            <a:spcBef>
              <a:spcPct val="0"/>
            </a:spcBef>
            <a:spcAft>
              <a:spcPct val="35000"/>
            </a:spcAft>
            <a:buNone/>
          </a:pPr>
          <a:r>
            <a:rPr lang="uk-UA" sz="1100" b="1" i="0" u="none" strike="noStrike" kern="1200" baseline="0">
              <a:latin typeface="Calibri" panose="020F0502020204030204" pitchFamily="34" charset="0"/>
            </a:rPr>
            <a:t>Пріоритети розвитку громади</a:t>
          </a:r>
          <a:endParaRPr lang="ru-RU" sz="1100" kern="1200"/>
        </a:p>
      </dsp:txBody>
      <dsp:txXfrm>
        <a:off x="1924801" y="96962"/>
        <a:ext cx="1590442" cy="795221"/>
      </dsp:txXfrm>
    </dsp:sp>
    <dsp:sp modelId="{58242AD7-508D-4028-9687-1657BE87C4FD}">
      <dsp:nvSpPr>
        <dsp:cNvPr id="0" name=""/>
        <dsp:cNvSpPr/>
      </dsp:nvSpPr>
      <dsp:spPr>
        <a:xfrm>
          <a:off x="365" y="1226176"/>
          <a:ext cx="1590442" cy="7952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uk-UA" sz="1100" b="1" i="0" u="none" strike="noStrike" kern="1200" baseline="0">
            <a:latin typeface="Times New Roman" panose="02020603050405020304" pitchFamily="18" charset="0"/>
          </a:endParaRPr>
        </a:p>
        <a:p>
          <a:pPr marL="0" marR="0" lvl="0" indent="0" algn="ctr" defTabSz="488950" rtl="0">
            <a:lnSpc>
              <a:spcPct val="90000"/>
            </a:lnSpc>
            <a:spcBef>
              <a:spcPct val="0"/>
            </a:spcBef>
            <a:spcAft>
              <a:spcPct val="35000"/>
            </a:spcAft>
            <a:buNone/>
          </a:pPr>
          <a:r>
            <a:rPr lang="uk-UA" sz="1100" b="1" i="0" u="none" strike="noStrike" kern="1200" baseline="0">
              <a:latin typeface="Calibri" panose="020F0502020204030204" pitchFamily="34" charset="0"/>
            </a:rPr>
            <a:t>Розвиток бізнесу та залучення інвестицій</a:t>
          </a:r>
          <a:endParaRPr lang="uk-UA" sz="1100" b="0" i="0" u="none" strike="noStrike" kern="1200" baseline="0">
            <a:latin typeface="Times New Roman" panose="02020603050405020304" pitchFamily="18" charset="0"/>
          </a:endParaRPr>
        </a:p>
      </dsp:txBody>
      <dsp:txXfrm>
        <a:off x="365" y="1226176"/>
        <a:ext cx="1590442" cy="795221"/>
      </dsp:txXfrm>
    </dsp:sp>
    <dsp:sp modelId="{E4C4E9F9-81D4-4958-B056-7CDA34652FCF}">
      <dsp:nvSpPr>
        <dsp:cNvPr id="0" name=""/>
        <dsp:cNvSpPr/>
      </dsp:nvSpPr>
      <dsp:spPr>
        <a:xfrm>
          <a:off x="1924801" y="1226176"/>
          <a:ext cx="1590442" cy="7952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uk-UA" sz="1100" b="1" i="0" u="none" strike="noStrike" kern="1200" baseline="0">
            <a:latin typeface="Times New Roman" panose="02020603050405020304" pitchFamily="18" charset="0"/>
          </a:endParaRPr>
        </a:p>
        <a:p>
          <a:pPr marL="0" marR="0" lvl="0" indent="0" algn="ctr" defTabSz="488950" rtl="0">
            <a:lnSpc>
              <a:spcPct val="90000"/>
            </a:lnSpc>
            <a:spcBef>
              <a:spcPct val="0"/>
            </a:spcBef>
            <a:spcAft>
              <a:spcPct val="35000"/>
            </a:spcAft>
            <a:buNone/>
          </a:pPr>
          <a:r>
            <a:rPr lang="uk-UA" sz="1100" b="1" i="0" u="none" strike="noStrike" kern="1200" baseline="0">
              <a:latin typeface="Calibri" panose="020F0502020204030204" pitchFamily="34" charset="0"/>
            </a:rPr>
            <a:t>Розбудова інфраструктури та надання якісних послуг</a:t>
          </a:r>
          <a:endParaRPr lang="uk-UA" sz="1100" b="0" i="0" u="none" strike="noStrike" kern="1200" baseline="0">
            <a:latin typeface="Times New Roman" panose="02020603050405020304" pitchFamily="18" charset="0"/>
          </a:endParaRPr>
        </a:p>
      </dsp:txBody>
      <dsp:txXfrm>
        <a:off x="1924801" y="1226176"/>
        <a:ext cx="1590442" cy="795221"/>
      </dsp:txXfrm>
    </dsp:sp>
    <dsp:sp modelId="{8048962B-FC0C-4D8C-99C4-8BB21520E49C}">
      <dsp:nvSpPr>
        <dsp:cNvPr id="0" name=""/>
        <dsp:cNvSpPr/>
      </dsp:nvSpPr>
      <dsp:spPr>
        <a:xfrm>
          <a:off x="3849236" y="1226176"/>
          <a:ext cx="1590442" cy="7952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uk-UA" sz="1100" b="0" i="0" u="none" strike="noStrike" kern="1200" baseline="0">
            <a:latin typeface="Times New Roman" panose="02020603050405020304" pitchFamily="18" charset="0"/>
          </a:endParaRPr>
        </a:p>
        <a:p>
          <a:pPr marL="0" marR="0" lvl="0" indent="0" algn="ctr" defTabSz="488950" rtl="0">
            <a:lnSpc>
              <a:spcPct val="90000"/>
            </a:lnSpc>
            <a:spcBef>
              <a:spcPct val="0"/>
            </a:spcBef>
            <a:spcAft>
              <a:spcPct val="35000"/>
            </a:spcAft>
            <a:buNone/>
          </a:pPr>
          <a:r>
            <a:rPr lang="uk-UA" sz="1100" b="1" i="0" u="none" strike="noStrike" kern="1200" baseline="0">
              <a:latin typeface="Calibri" panose="020F0502020204030204" pitchFamily="34" charset="0"/>
            </a:rPr>
            <a:t>Чисте довкілля – активний відпочинок, оздоровлення та туризм</a:t>
          </a:r>
          <a:endParaRPr lang="ru-RU" sz="1100" kern="1200"/>
        </a:p>
      </dsp:txBody>
      <dsp:txXfrm>
        <a:off x="3849236" y="1226176"/>
        <a:ext cx="1590442" cy="7952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8AE12-94C5-49C2-A0CA-D86E7FAC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8367</Words>
  <Characters>47696</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2023-12-21T14:37:00Z</cp:lastPrinted>
  <dcterms:created xsi:type="dcterms:W3CDTF">2023-12-21T14:08:00Z</dcterms:created>
  <dcterms:modified xsi:type="dcterms:W3CDTF">2023-12-21T14:44:00Z</dcterms:modified>
</cp:coreProperties>
</file>