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C0512" w14:textId="4F8D71CA" w:rsidR="00010319" w:rsidRPr="00010319" w:rsidRDefault="00010319" w:rsidP="000103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r w:rsidR="009B6506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віт  про базове відстеження  результативності  </w:t>
      </w:r>
    </w:p>
    <w:p w14:paraId="7CD5D45F" w14:textId="77777777" w:rsidR="00863750" w:rsidRDefault="009B6506" w:rsidP="000103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регуляторного  акта - рішення  </w:t>
      </w:r>
      <w:r w:rsidR="00010319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Покровської селищної</w:t>
      </w:r>
      <w:r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  ради</w:t>
      </w:r>
      <w:r w:rsidR="00863750" w:rsidRPr="00863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0020D08D" w14:textId="00449185" w:rsidR="00863750" w:rsidRDefault="00C67E20" w:rsidP="000103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 01.07.2019 року №Р-918</w:t>
      </w:r>
      <w:r w:rsidR="00863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-40/</w:t>
      </w:r>
      <w:r w:rsidR="00863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VII</w:t>
      </w:r>
      <w:r w:rsidR="00863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B6506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«Про встановлення  ставок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та пільг зі сплати земельного податку</w:t>
      </w:r>
      <w:r w:rsidR="00010319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B6506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на 2020 рік</w:t>
      </w:r>
      <w:r w:rsidR="00010319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території </w:t>
      </w:r>
    </w:p>
    <w:p w14:paraId="627D6C78" w14:textId="0FF68A35" w:rsidR="009B6506" w:rsidRPr="00010319" w:rsidRDefault="00010319" w:rsidP="000103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Покровської селищної ради</w:t>
      </w:r>
      <w:r w:rsidR="009B6506" w:rsidRPr="00010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</w:p>
    <w:p w14:paraId="00B73002" w14:textId="77777777" w:rsidR="009B6506" w:rsidRPr="0001031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031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k-UA"/>
        </w:rPr>
        <w:t> </w:t>
      </w:r>
    </w:p>
    <w:p w14:paraId="0EB96C3C" w14:textId="38985667" w:rsidR="009B6506" w:rsidRPr="008F0A79" w:rsidRDefault="009B6506" w:rsidP="00110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1. </w:t>
      </w:r>
      <w:r w:rsidR="008F0A79"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Вид та н</w:t>
      </w: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азва регуляторного  акта,  результативність якого відстежується:</w:t>
      </w:r>
      <w:r w:rsidRPr="008F0A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/>
        </w:rPr>
        <w:t>  </w:t>
      </w:r>
      <w:r w:rsidR="008F0A79" w:rsidRPr="008F0A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рішення  Покровської селищної  ради</w:t>
      </w:r>
      <w:r w:rsidR="008F0A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8F0A79" w:rsidRPr="008F0A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«</w:t>
      </w:r>
      <w:r w:rsidR="00110D87" w:rsidRPr="00110D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Про встановлення  ставок та пільг зі сплати земельного по</w:t>
      </w:r>
      <w:r w:rsidR="00110D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датку на 2020 рік на території </w:t>
      </w:r>
      <w:r w:rsidR="00110D87" w:rsidRPr="00110D8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Покровської селищної ради</w:t>
      </w:r>
      <w:r w:rsidR="008F0A79" w:rsidRPr="008F0A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»</w:t>
      </w:r>
      <w:r w:rsidR="008F0A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14:paraId="7A79F36A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337C2900" w14:textId="5C19FC96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 xml:space="preserve">2. </w:t>
      </w:r>
      <w:r w:rsid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Назва в</w:t>
      </w: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иконавц</w:t>
      </w:r>
      <w:r w:rsid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я</w:t>
      </w: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 заходів з  відстеження</w:t>
      </w:r>
      <w:r w:rsidRPr="008F0A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uk-UA"/>
        </w:rPr>
        <w:t>: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Виконавчий комітет Покровської селищної ради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3D3DAE0E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024B2CC0" w14:textId="5A7916E0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3. Цілі прийняття акта: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 встановлення ставок </w:t>
      </w:r>
      <w:r w:rsidR="00B054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земельного податку 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відповідно до вимог Податкового кодексу України для 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фізичних </w:t>
      </w:r>
      <w:r w:rsidR="009D1D6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 юридичних 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>осіб</w:t>
      </w:r>
      <w:r w:rsidR="009D1D6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поповнення дохідної частини бюджету </w:t>
      </w:r>
      <w:r w:rsidR="00AD5C8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Покровської 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об’єднаної територіальної громади </w:t>
      </w:r>
      <w:r w:rsidR="00AD5C8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(далі – селищний бюджет) 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рахунок надходжень від сплати </w:t>
      </w:r>
      <w:r w:rsidR="00AD5C84"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земельного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податку; забезпечення виконання місцевих програм,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</w:t>
      </w:r>
    </w:p>
    <w:p w14:paraId="1900772D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41E8C062" w14:textId="086880B3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4.Строк виконання  заходів  з  відстеження: </w:t>
      </w:r>
      <w:r w:rsidRPr="008F0A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/>
        </w:rPr>
        <w:t> 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з </w:t>
      </w:r>
      <w:r w:rsidR="004F2AF8">
        <w:rPr>
          <w:rFonts w:ascii="Times New Roman" w:eastAsia="Times New Roman" w:hAnsi="Times New Roman" w:cs="Times New Roman"/>
          <w:sz w:val="26"/>
          <w:szCs w:val="26"/>
          <w:lang w:val="uk-UA"/>
        </w:rPr>
        <w:t>13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4F2AF8">
        <w:rPr>
          <w:rFonts w:ascii="Times New Roman" w:eastAsia="Times New Roman" w:hAnsi="Times New Roman" w:cs="Times New Roman"/>
          <w:sz w:val="26"/>
          <w:szCs w:val="26"/>
          <w:lang w:val="uk-UA"/>
        </w:rPr>
        <w:t>11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.2019</w:t>
      </w:r>
      <w:r w:rsidR="00C62B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року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 до</w:t>
      </w:r>
      <w:r w:rsidR="007D7C7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540BA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4F2AF8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4F2AF8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.2019</w:t>
      </w:r>
      <w:r w:rsidR="00C62B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року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(включно).</w:t>
      </w:r>
    </w:p>
    <w:p w14:paraId="19294193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</w:p>
    <w:p w14:paraId="5EC5734D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5. Тип  відстеження</w:t>
      </w:r>
      <w:r w:rsidRPr="008F0A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uk-UA"/>
        </w:rPr>
        <w:t>: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  базове.</w:t>
      </w:r>
    </w:p>
    <w:p w14:paraId="57E53513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0F320D85" w14:textId="07DEF82A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6. Методи  одержання  результатів  відстеження:</w:t>
      </w:r>
      <w:r w:rsidRPr="008F0A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/>
        </w:rPr>
        <w:t>  </w:t>
      </w:r>
      <w:r w:rsidR="00830421">
        <w:rPr>
          <w:rFonts w:ascii="Times New Roman" w:eastAsia="Times New Roman" w:hAnsi="Times New Roman" w:cs="Times New Roman"/>
          <w:sz w:val="26"/>
          <w:szCs w:val="26"/>
          <w:lang w:val="uk-UA"/>
        </w:rPr>
        <w:t>статистичний</w:t>
      </w:r>
      <w:r w:rsidR="0037755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0E3D6536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</w:p>
    <w:p w14:paraId="64607D71" w14:textId="0E4BA6E5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 xml:space="preserve">7. Дані та припущення, на основі яких відстежувалася результативність регуляторного акта, а також </w:t>
      </w:r>
      <w:r w:rsidRPr="00F43F9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спосіб одержання даних:</w:t>
      </w:r>
      <w:r w:rsidRPr="00F43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/>
        </w:rPr>
        <w:t>  </w:t>
      </w:r>
      <w:r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>аналіз</w:t>
      </w:r>
      <w:r w:rsidR="007668C6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</w:t>
      </w:r>
      <w:r w:rsidR="00465EFF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рмації </w:t>
      </w:r>
      <w:r w:rsidR="007668C6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>щодо</w:t>
      </w:r>
      <w:r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540BA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>кількості суб’єктів господарювання</w:t>
      </w:r>
      <w:r w:rsidR="00465EFF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>надходжен</w:t>
      </w:r>
      <w:r w:rsidR="00437FB1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>ня податків</w:t>
      </w:r>
      <w:r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до </w:t>
      </w:r>
      <w:r w:rsidR="00DB3640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селищного бюджету </w:t>
      </w:r>
      <w:r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сплати </w:t>
      </w:r>
      <w:r w:rsidR="00B05406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земельного податку </w:t>
      </w:r>
      <w:r w:rsidR="00E53818" w:rsidRPr="00F43F9D">
        <w:rPr>
          <w:rFonts w:ascii="Times New Roman" w:eastAsia="Times New Roman" w:hAnsi="Times New Roman" w:cs="Times New Roman"/>
          <w:sz w:val="26"/>
          <w:szCs w:val="26"/>
          <w:lang w:val="uk-UA"/>
        </w:rPr>
        <w:t>у 2019, 2020</w:t>
      </w:r>
      <w:r w:rsidR="00E5381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роках</w:t>
      </w:r>
      <w:r w:rsidR="0073070E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а також </w:t>
      </w:r>
      <w:r w:rsidR="00D4350B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інформування у ЗМІ</w:t>
      </w:r>
      <w:r w:rsidR="0016365F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 основних положень регуляторного акта</w:t>
      </w:r>
      <w:r w:rsidR="0073070E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суб’єкт</w:t>
      </w:r>
      <w:r w:rsidR="00D4350B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>ів</w:t>
      </w:r>
      <w:r w:rsidR="0073070E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господарювання</w:t>
      </w:r>
      <w:r w:rsidR="00D4350B" w:rsidRPr="00FB35D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64B93410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300F25C0" w14:textId="40FA67EA" w:rsidR="009B6506" w:rsidRPr="00734E8B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8.Кількісні  та  якісні  значення  показників  результативності  регуляторного  акта.</w:t>
      </w:r>
    </w:p>
    <w:p w14:paraId="55BD6312" w14:textId="7DBC7618" w:rsidR="0061618C" w:rsidRDefault="0061618C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Враховуючи цілі прийняття акта, для відстеження результативності регуляторного акта були визначені</w:t>
      </w:r>
      <w:r w:rsidR="00DB36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такі показники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:</w:t>
      </w:r>
    </w:p>
    <w:p w14:paraId="60C5C962" w14:textId="2780622D" w:rsidR="0061618C" w:rsidRDefault="0061618C" w:rsidP="0061618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Кількість платників </w:t>
      </w:r>
      <w:r w:rsidR="00DB36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земельного податку</w:t>
      </w:r>
      <w:r w:rsidR="007668C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, осіб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;</w:t>
      </w:r>
    </w:p>
    <w:p w14:paraId="32F81AE8" w14:textId="7D93F9A4" w:rsidR="0061618C" w:rsidRDefault="0061618C" w:rsidP="0061618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Надходження коштів до </w:t>
      </w:r>
      <w:r w:rsidR="00DB364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селищного бюджету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від сплати </w:t>
      </w:r>
      <w:r w:rsidR="00DB36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земельного податку</w:t>
      </w:r>
      <w:r w:rsidR="007668C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, </w:t>
      </w:r>
      <w:proofErr w:type="spellStart"/>
      <w:r w:rsidR="007668C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;</w:t>
      </w:r>
    </w:p>
    <w:p w14:paraId="0C9EC8E4" w14:textId="1DEC95C6" w:rsidR="0061618C" w:rsidRPr="0061618C" w:rsidRDefault="0061618C" w:rsidP="0061618C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Рівень поінформованості </w:t>
      </w:r>
      <w:r w:rsidR="00D870E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суб’єктів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господарювання з основних положень акта</w:t>
      </w:r>
      <w:r w:rsidR="00D870E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14:paraId="080CD743" w14:textId="2F56D589" w:rsidR="00F43F9D" w:rsidRDefault="00F43F9D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br w:type="page"/>
      </w:r>
    </w:p>
    <w:p w14:paraId="1E00295F" w14:textId="02031680" w:rsidR="009B6506" w:rsidRPr="0023448D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34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lastRenderedPageBreak/>
        <w:t xml:space="preserve">Кількість </w:t>
      </w:r>
      <w:r w:rsidR="007D67B0" w:rsidRPr="00234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 xml:space="preserve">платників </w:t>
      </w:r>
      <w:r w:rsidR="00B054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 xml:space="preserve">земельного податку </w:t>
      </w:r>
      <w:r w:rsidR="00A3593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(фізичні та юридичні особи)</w:t>
      </w:r>
      <w:r w:rsidRPr="00234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.</w:t>
      </w:r>
    </w:p>
    <w:p w14:paraId="6D88EEA1" w14:textId="41B14FEC" w:rsidR="005230CD" w:rsidRDefault="007D67B0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 Покровської селищної ради</w:t>
      </w:r>
      <w:r w:rsidR="009B6506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поширюється на </w:t>
      </w:r>
      <w:r w:rsidR="00B60699">
        <w:rPr>
          <w:rFonts w:ascii="Times New Roman" w:eastAsia="Times New Roman" w:hAnsi="Times New Roman" w:cs="Times New Roman"/>
          <w:sz w:val="26"/>
          <w:szCs w:val="26"/>
          <w:lang w:val="uk-UA"/>
        </w:rPr>
        <w:t>фізичних та юридичних осіб</w:t>
      </w:r>
      <w:r w:rsidR="009B6506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які є платниками </w:t>
      </w:r>
      <w:r w:rsidR="00A35932"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земельного податку</w:t>
      </w:r>
      <w:r w:rsidR="005230C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441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Відповідно до аналізу </w:t>
      </w:r>
      <w:r w:rsidR="00441619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</w:t>
      </w:r>
      <w:r w:rsidR="00441619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441619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41619">
        <w:rPr>
          <w:rFonts w:ascii="Times New Roman" w:eastAsia="Times New Roman" w:hAnsi="Times New Roman" w:cs="Times New Roman"/>
          <w:sz w:val="26"/>
          <w:szCs w:val="26"/>
          <w:lang w:val="uk-UA"/>
        </w:rPr>
        <w:t>ГУ ДФС</w:t>
      </w:r>
      <w:r w:rsidR="00441619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Дніпропетровській області</w:t>
      </w:r>
      <w:r w:rsidR="0010750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(Західно-Донбаське управління)</w:t>
      </w:r>
      <w:r w:rsidR="00441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визначено кількість платників </w:t>
      </w:r>
      <w:r w:rsidR="00AD5C84"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земельного</w:t>
      </w:r>
      <w:r w:rsidR="00441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податку: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844"/>
        <w:gridCol w:w="2071"/>
        <w:gridCol w:w="1629"/>
        <w:gridCol w:w="1989"/>
        <w:gridCol w:w="1960"/>
      </w:tblGrid>
      <w:tr w:rsidR="00441619" w:rsidRPr="002421E0" w14:paraId="5207A61B" w14:textId="77777777" w:rsidTr="00CA3695">
        <w:trPr>
          <w:jc w:val="center"/>
        </w:trPr>
        <w:tc>
          <w:tcPr>
            <w:tcW w:w="1844" w:type="dxa"/>
            <w:vAlign w:val="center"/>
          </w:tcPr>
          <w:p w14:paraId="489F8E22" w14:textId="48CF0DD2" w:rsidR="00441619" w:rsidRPr="00CA3695" w:rsidRDefault="00CA3695" w:rsidP="00CA3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платників </w:t>
            </w:r>
            <w:r w:rsidR="00B05406"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податку </w:t>
            </w:r>
            <w:r w:rsidR="00441619"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2019 р.</w:t>
            </w:r>
          </w:p>
        </w:tc>
        <w:tc>
          <w:tcPr>
            <w:tcW w:w="2071" w:type="dxa"/>
            <w:vAlign w:val="center"/>
          </w:tcPr>
          <w:p w14:paraId="2C1C9CA6" w14:textId="1FAD794E" w:rsidR="00441619" w:rsidRPr="00CA3695" w:rsidRDefault="00441619" w:rsidP="00D357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Фактична кількість платників </w:t>
            </w:r>
            <w:r w:rsidR="00B05406"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податку </w:t>
            </w: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01.01.2019 р., осіб*</w:t>
            </w:r>
          </w:p>
        </w:tc>
        <w:tc>
          <w:tcPr>
            <w:tcW w:w="1629" w:type="dxa"/>
            <w:vAlign w:val="center"/>
          </w:tcPr>
          <w:p w14:paraId="4BB47174" w14:textId="19B527A5" w:rsidR="00441619" w:rsidRPr="00724764" w:rsidRDefault="00CA3695" w:rsidP="00CA3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41619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ідсо</w:t>
            </w:r>
            <w:r w:rsidR="00B60699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</w:t>
            </w:r>
            <w:r w:rsidR="00441619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 w:rsidR="00B05406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податку </w:t>
            </w:r>
            <w:r w:rsidR="00441619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2020 р.</w:t>
            </w:r>
          </w:p>
        </w:tc>
        <w:tc>
          <w:tcPr>
            <w:tcW w:w="1989" w:type="dxa"/>
            <w:vAlign w:val="center"/>
          </w:tcPr>
          <w:p w14:paraId="60B2652B" w14:textId="022FCBF2" w:rsidR="00441619" w:rsidRPr="0051066C" w:rsidRDefault="00441619" w:rsidP="00D357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Запланована кількість платників </w:t>
            </w:r>
            <w:r w:rsidR="00B05406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податку </w:t>
            </w: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01.01.2020 р., осіб</w:t>
            </w:r>
          </w:p>
        </w:tc>
        <w:tc>
          <w:tcPr>
            <w:tcW w:w="1960" w:type="dxa"/>
            <w:vAlign w:val="center"/>
          </w:tcPr>
          <w:p w14:paraId="36E00CCC" w14:textId="32D01037" w:rsidR="00441619" w:rsidRPr="0051066C" w:rsidRDefault="00441619" w:rsidP="00D357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Прогнозна кількість платників </w:t>
            </w:r>
            <w:r w:rsidR="00B05406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податку </w:t>
            </w: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01.01.2021 р., осіб</w:t>
            </w:r>
          </w:p>
        </w:tc>
      </w:tr>
      <w:tr w:rsidR="00441619" w:rsidRPr="002421E0" w14:paraId="1CEFA494" w14:textId="77777777" w:rsidTr="00CA3695">
        <w:trPr>
          <w:jc w:val="center"/>
        </w:trPr>
        <w:tc>
          <w:tcPr>
            <w:tcW w:w="1844" w:type="dxa"/>
            <w:vAlign w:val="center"/>
          </w:tcPr>
          <w:p w14:paraId="0A7C4B7A" w14:textId="68A319DA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Фізичні особи</w:t>
            </w:r>
            <w:r w:rsidR="00441619"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071" w:type="dxa"/>
            <w:vAlign w:val="center"/>
          </w:tcPr>
          <w:p w14:paraId="5D684FD9" w14:textId="56854941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6465</w:t>
            </w:r>
          </w:p>
        </w:tc>
        <w:tc>
          <w:tcPr>
            <w:tcW w:w="1629" w:type="dxa"/>
            <w:vAlign w:val="center"/>
          </w:tcPr>
          <w:p w14:paraId="67016544" w14:textId="2B31B47B" w:rsidR="00441619" w:rsidRPr="00724764" w:rsidRDefault="00724764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9" w:type="dxa"/>
            <w:vAlign w:val="center"/>
          </w:tcPr>
          <w:p w14:paraId="05CC3172" w14:textId="1852046A" w:rsidR="00441619" w:rsidRPr="002421E0" w:rsidRDefault="00991882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6465</w:t>
            </w:r>
          </w:p>
        </w:tc>
        <w:tc>
          <w:tcPr>
            <w:tcW w:w="1960" w:type="dxa"/>
            <w:vAlign w:val="center"/>
          </w:tcPr>
          <w:p w14:paraId="05918E53" w14:textId="7A226D22" w:rsidR="00441619" w:rsidRPr="002421E0" w:rsidRDefault="00991882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6465</w:t>
            </w:r>
          </w:p>
        </w:tc>
      </w:tr>
      <w:tr w:rsidR="00441619" w:rsidRPr="002421E0" w14:paraId="3FB92102" w14:textId="77777777" w:rsidTr="00CA3695">
        <w:trPr>
          <w:jc w:val="center"/>
        </w:trPr>
        <w:tc>
          <w:tcPr>
            <w:tcW w:w="1844" w:type="dxa"/>
            <w:vAlign w:val="center"/>
          </w:tcPr>
          <w:p w14:paraId="075E3855" w14:textId="2A7F3A56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ведення товарного с/г виробництва</w:t>
            </w:r>
          </w:p>
        </w:tc>
        <w:tc>
          <w:tcPr>
            <w:tcW w:w="2071" w:type="dxa"/>
            <w:vAlign w:val="center"/>
          </w:tcPr>
          <w:p w14:paraId="44A3C3C9" w14:textId="33ACF065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878</w:t>
            </w:r>
          </w:p>
        </w:tc>
        <w:tc>
          <w:tcPr>
            <w:tcW w:w="1629" w:type="dxa"/>
            <w:vAlign w:val="center"/>
          </w:tcPr>
          <w:p w14:paraId="21C5083D" w14:textId="32AC4E71" w:rsidR="00441619" w:rsidRPr="00724764" w:rsidRDefault="00CC1A8A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1619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989" w:type="dxa"/>
            <w:vAlign w:val="center"/>
          </w:tcPr>
          <w:p w14:paraId="599AC49E" w14:textId="78C463D5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878</w:t>
            </w:r>
          </w:p>
        </w:tc>
        <w:tc>
          <w:tcPr>
            <w:tcW w:w="1960" w:type="dxa"/>
            <w:vAlign w:val="center"/>
          </w:tcPr>
          <w:p w14:paraId="2175CFFF" w14:textId="532BEE07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878</w:t>
            </w:r>
          </w:p>
        </w:tc>
      </w:tr>
      <w:tr w:rsidR="00441619" w:rsidRPr="002421E0" w14:paraId="0EED7D7A" w14:textId="77777777" w:rsidTr="00CA3695">
        <w:trPr>
          <w:jc w:val="center"/>
        </w:trPr>
        <w:tc>
          <w:tcPr>
            <w:tcW w:w="1844" w:type="dxa"/>
            <w:vAlign w:val="center"/>
          </w:tcPr>
          <w:p w14:paraId="4C6246B2" w14:textId="54E6A48E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2071" w:type="dxa"/>
            <w:vAlign w:val="center"/>
          </w:tcPr>
          <w:p w14:paraId="713F019D" w14:textId="4062E3F5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2313</w:t>
            </w:r>
          </w:p>
        </w:tc>
        <w:tc>
          <w:tcPr>
            <w:tcW w:w="1629" w:type="dxa"/>
            <w:vAlign w:val="center"/>
          </w:tcPr>
          <w:p w14:paraId="2403D198" w14:textId="7812FA68" w:rsidR="00441619" w:rsidRPr="00724764" w:rsidRDefault="00CC1A8A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1%</w:t>
            </w:r>
          </w:p>
        </w:tc>
        <w:tc>
          <w:tcPr>
            <w:tcW w:w="1989" w:type="dxa"/>
            <w:vAlign w:val="center"/>
          </w:tcPr>
          <w:p w14:paraId="192DD3E8" w14:textId="7E6DA677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2313</w:t>
            </w:r>
          </w:p>
        </w:tc>
        <w:tc>
          <w:tcPr>
            <w:tcW w:w="1960" w:type="dxa"/>
            <w:vAlign w:val="center"/>
          </w:tcPr>
          <w:p w14:paraId="0E27261A" w14:textId="4F980D67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2313</w:t>
            </w:r>
          </w:p>
        </w:tc>
      </w:tr>
      <w:tr w:rsidR="00441619" w:rsidRPr="002421E0" w14:paraId="2F2282A8" w14:textId="77777777" w:rsidTr="00CA3695">
        <w:trPr>
          <w:jc w:val="center"/>
        </w:trPr>
        <w:tc>
          <w:tcPr>
            <w:tcW w:w="1844" w:type="dxa"/>
            <w:vAlign w:val="center"/>
          </w:tcPr>
          <w:p w14:paraId="68779475" w14:textId="39AB16FA" w:rsidR="00441619" w:rsidRPr="00CA3695" w:rsidRDefault="00CA3695" w:rsidP="00CA3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будівництва i обслуговування житлового будинку</w:t>
            </w: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одарських</w:t>
            </w: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будiвель</w:t>
            </w:r>
            <w:proofErr w:type="spellEnd"/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i споруд</w:t>
            </w:r>
          </w:p>
        </w:tc>
        <w:tc>
          <w:tcPr>
            <w:tcW w:w="2071" w:type="dxa"/>
            <w:vAlign w:val="center"/>
          </w:tcPr>
          <w:p w14:paraId="4E8734E1" w14:textId="6AA78CE6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3259</w:t>
            </w:r>
          </w:p>
        </w:tc>
        <w:tc>
          <w:tcPr>
            <w:tcW w:w="1629" w:type="dxa"/>
            <w:vAlign w:val="center"/>
          </w:tcPr>
          <w:p w14:paraId="450DCB55" w14:textId="7EEC45BD" w:rsidR="00441619" w:rsidRPr="00724764" w:rsidRDefault="00441619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C1A8A"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,02</w:t>
            </w: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989" w:type="dxa"/>
            <w:vAlign w:val="center"/>
          </w:tcPr>
          <w:p w14:paraId="3404768D" w14:textId="45BFDF09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3259</w:t>
            </w:r>
          </w:p>
        </w:tc>
        <w:tc>
          <w:tcPr>
            <w:tcW w:w="1960" w:type="dxa"/>
            <w:vAlign w:val="center"/>
          </w:tcPr>
          <w:p w14:paraId="2A44DEC2" w14:textId="59B54395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3259</w:t>
            </w:r>
          </w:p>
        </w:tc>
      </w:tr>
      <w:tr w:rsidR="00441619" w:rsidRPr="002421E0" w14:paraId="55D3D3E3" w14:textId="77777777" w:rsidTr="00CA3695">
        <w:trPr>
          <w:jc w:val="center"/>
        </w:trPr>
        <w:tc>
          <w:tcPr>
            <w:tcW w:w="1844" w:type="dxa"/>
            <w:vAlign w:val="center"/>
          </w:tcPr>
          <w:p w14:paraId="308971A5" w14:textId="6A383C9B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будівництва і обслуговування будівель торгівлі</w:t>
            </w:r>
          </w:p>
        </w:tc>
        <w:tc>
          <w:tcPr>
            <w:tcW w:w="2071" w:type="dxa"/>
            <w:vAlign w:val="center"/>
          </w:tcPr>
          <w:p w14:paraId="23D9A368" w14:textId="33140C3E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629" w:type="dxa"/>
            <w:vAlign w:val="center"/>
          </w:tcPr>
          <w:p w14:paraId="1BCD011F" w14:textId="2F176CDB" w:rsidR="00441619" w:rsidRPr="00724764" w:rsidRDefault="00CC1A8A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989" w:type="dxa"/>
            <w:vAlign w:val="center"/>
          </w:tcPr>
          <w:p w14:paraId="6F5E85CD" w14:textId="6D77C51B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960" w:type="dxa"/>
            <w:vAlign w:val="center"/>
          </w:tcPr>
          <w:p w14:paraId="183FEC15" w14:textId="514DBB99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441619" w:rsidRPr="002421E0" w14:paraId="5A8D3167" w14:textId="77777777" w:rsidTr="00CA3695">
        <w:trPr>
          <w:jc w:val="center"/>
        </w:trPr>
        <w:tc>
          <w:tcPr>
            <w:tcW w:w="1844" w:type="dxa"/>
            <w:vAlign w:val="center"/>
          </w:tcPr>
          <w:p w14:paraId="2AF518D9" w14:textId="0181B901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Юридичні особи</w:t>
            </w:r>
          </w:p>
        </w:tc>
        <w:tc>
          <w:tcPr>
            <w:tcW w:w="2071" w:type="dxa"/>
            <w:vAlign w:val="center"/>
          </w:tcPr>
          <w:p w14:paraId="17C71267" w14:textId="7AB357D1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629" w:type="dxa"/>
            <w:vAlign w:val="center"/>
          </w:tcPr>
          <w:p w14:paraId="6FA9533D" w14:textId="179743DD" w:rsidR="00441619" w:rsidRPr="00724764" w:rsidRDefault="00CC1A8A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9" w:type="dxa"/>
            <w:vAlign w:val="center"/>
          </w:tcPr>
          <w:p w14:paraId="4B19BD87" w14:textId="75048DCA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960" w:type="dxa"/>
            <w:vAlign w:val="center"/>
          </w:tcPr>
          <w:p w14:paraId="3588C227" w14:textId="5588B507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</w:tr>
      <w:tr w:rsidR="00441619" w14:paraId="05942472" w14:textId="77777777" w:rsidTr="00CA3695">
        <w:trPr>
          <w:jc w:val="center"/>
        </w:trPr>
        <w:tc>
          <w:tcPr>
            <w:tcW w:w="1844" w:type="dxa"/>
            <w:vAlign w:val="center"/>
          </w:tcPr>
          <w:p w14:paraId="3A74812F" w14:textId="1CB96398" w:rsidR="00441619" w:rsidRPr="00CA3695" w:rsidRDefault="00441619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71" w:type="dxa"/>
            <w:vAlign w:val="center"/>
          </w:tcPr>
          <w:p w14:paraId="228CBA1F" w14:textId="4CA17A07" w:rsidR="00441619" w:rsidRPr="00CA3695" w:rsidRDefault="00CA3695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6501</w:t>
            </w:r>
          </w:p>
        </w:tc>
        <w:tc>
          <w:tcPr>
            <w:tcW w:w="1629" w:type="dxa"/>
            <w:vAlign w:val="center"/>
          </w:tcPr>
          <w:p w14:paraId="56DC5EC6" w14:textId="77297158" w:rsidR="00441619" w:rsidRPr="00724764" w:rsidRDefault="00CC1A8A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4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9" w:type="dxa"/>
            <w:vAlign w:val="center"/>
          </w:tcPr>
          <w:p w14:paraId="0BCD0D22" w14:textId="2B5C5F72" w:rsidR="00441619" w:rsidRPr="002421E0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6501</w:t>
            </w:r>
          </w:p>
        </w:tc>
        <w:tc>
          <w:tcPr>
            <w:tcW w:w="1960" w:type="dxa"/>
            <w:vAlign w:val="center"/>
          </w:tcPr>
          <w:p w14:paraId="547D8AF8" w14:textId="04F77AD7" w:rsidR="00441619" w:rsidRPr="00D3575F" w:rsidRDefault="00E32CB0" w:rsidP="004416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6501</w:t>
            </w:r>
          </w:p>
        </w:tc>
      </w:tr>
    </w:tbl>
    <w:p w14:paraId="74E6B445" w14:textId="78CCA62C" w:rsidR="00AB7F99" w:rsidRPr="00502BBC" w:rsidRDefault="00441619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502B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*З</w:t>
      </w:r>
      <w:r w:rsidR="0025587E" w:rsidRPr="00502B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гідно </w:t>
      </w:r>
      <w:r w:rsidR="002421E0" w:rsidRPr="002421E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 xml:space="preserve">реєстру платників податку </w:t>
      </w:r>
      <w:r w:rsidR="0025587E" w:rsidRPr="00502B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ГУ ДФС у Дніпропетровській області</w:t>
      </w:r>
      <w:r w:rsidRPr="00502B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10750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(</w:t>
      </w:r>
      <w:r w:rsidR="00107500" w:rsidRPr="00502BB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Західно-Донбаського управління</w:t>
      </w:r>
      <w:r w:rsidR="0010750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)</w:t>
      </w:r>
    </w:p>
    <w:p w14:paraId="3305DA3E" w14:textId="77777777" w:rsidR="0025587E" w:rsidRPr="00502BBC" w:rsidRDefault="0025587E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1C751729" w14:textId="2543D063" w:rsidR="002623CA" w:rsidRPr="0023448D" w:rsidRDefault="002623CA" w:rsidP="007D67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34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 xml:space="preserve">Надходження коштів до </w:t>
      </w:r>
      <w:r w:rsidR="00B6069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селищн</w:t>
      </w:r>
      <w:r w:rsidRPr="00234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 xml:space="preserve">ого бюджету від сплати </w:t>
      </w:r>
      <w:r w:rsidR="00B6069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земельного податку</w:t>
      </w:r>
      <w:r w:rsidRPr="002344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</w:p>
    <w:p w14:paraId="5BCC38E3" w14:textId="591DC24F" w:rsidR="00AB7F99" w:rsidRDefault="007D67B0" w:rsidP="007D67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Надходження коштів до </w:t>
      </w:r>
      <w:r w:rsidR="00B60699" w:rsidRPr="00B606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селищного бюджету </w:t>
      </w:r>
      <w:r w:rsidR="00437FB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 </w:t>
      </w:r>
      <w:r w:rsidR="00B60699"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земельн</w:t>
      </w:r>
      <w:r w:rsidR="007B4678">
        <w:rPr>
          <w:rFonts w:ascii="Times New Roman" w:eastAsia="Times New Roman" w:hAnsi="Times New Roman" w:cs="Times New Roman"/>
          <w:sz w:val="26"/>
          <w:szCs w:val="26"/>
          <w:lang w:val="uk-UA"/>
        </w:rPr>
        <w:t>ому податку</w:t>
      </w:r>
      <w:r w:rsidR="00437FB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587E">
        <w:rPr>
          <w:rFonts w:ascii="Times New Roman" w:eastAsia="Times New Roman" w:hAnsi="Times New Roman" w:cs="Times New Roman"/>
          <w:sz w:val="26"/>
          <w:szCs w:val="26"/>
          <w:lang w:val="uk-UA"/>
        </w:rPr>
        <w:t>розраховано відповідно д</w:t>
      </w:r>
      <w:r w:rsidR="0058109F">
        <w:rPr>
          <w:rFonts w:ascii="Times New Roman" w:eastAsia="Times New Roman" w:hAnsi="Times New Roman" w:cs="Times New Roman"/>
          <w:sz w:val="26"/>
          <w:szCs w:val="26"/>
          <w:lang w:val="uk-UA"/>
        </w:rPr>
        <w:t>о кількості платників та нормативної грошової оцінки земель</w:t>
      </w:r>
      <w:r w:rsidR="009F58C8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410"/>
      </w:tblGrid>
      <w:tr w:rsidR="00D3575F" w:rsidRPr="0051066C" w14:paraId="7829D123" w14:textId="03991C90" w:rsidTr="00D3575F">
        <w:trPr>
          <w:jc w:val="center"/>
        </w:trPr>
        <w:tc>
          <w:tcPr>
            <w:tcW w:w="1696" w:type="dxa"/>
            <w:vMerge w:val="restart"/>
            <w:vAlign w:val="center"/>
          </w:tcPr>
          <w:p w14:paraId="1635E455" w14:textId="587A5977" w:rsidR="00D3575F" w:rsidRPr="0051066C" w:rsidRDefault="00D3575F" w:rsidP="0023448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7088" w:type="dxa"/>
            <w:gridSpan w:val="3"/>
            <w:vAlign w:val="center"/>
          </w:tcPr>
          <w:p w14:paraId="12B2A52B" w14:textId="1453D285" w:rsidR="00D3575F" w:rsidRPr="0051066C" w:rsidRDefault="00D3575F" w:rsidP="006B71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Надходження від сплати </w:t>
            </w:r>
            <w:r w:rsidR="00B05406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земельного податку </w:t>
            </w: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фізичних </w:t>
            </w:r>
            <w:r w:rsidR="006B71E0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юридичних осіб</w:t>
            </w: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3575F" w:rsidRPr="0051066C" w14:paraId="246BADE4" w14:textId="77777777" w:rsidTr="00D3575F">
        <w:trPr>
          <w:trHeight w:val="304"/>
          <w:jc w:val="center"/>
        </w:trPr>
        <w:tc>
          <w:tcPr>
            <w:tcW w:w="1696" w:type="dxa"/>
            <w:vMerge/>
            <w:vAlign w:val="center"/>
          </w:tcPr>
          <w:p w14:paraId="03DBDBFC" w14:textId="77777777" w:rsidR="00D3575F" w:rsidRPr="0051066C" w:rsidRDefault="00D3575F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492FF5B" w14:textId="42496BB1" w:rsidR="00D3575F" w:rsidRPr="0051066C" w:rsidRDefault="00CE0B62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Всіма платниками</w:t>
            </w:r>
            <w:r w:rsidR="00D3575F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84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земельного</w:t>
            </w:r>
            <w:r w:rsidR="00D3575F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податку</w:t>
            </w:r>
            <w:r w:rsidR="008332B0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1066C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8332B0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8332B0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820" w:type="dxa"/>
            <w:gridSpan w:val="2"/>
            <w:vAlign w:val="center"/>
          </w:tcPr>
          <w:p w14:paraId="365B115D" w14:textId="6C7E08E4" w:rsidR="00D3575F" w:rsidRPr="0051066C" w:rsidRDefault="00D3575F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</w:p>
        </w:tc>
      </w:tr>
      <w:tr w:rsidR="00D3575F" w:rsidRPr="0051066C" w14:paraId="3B34194D" w14:textId="77777777" w:rsidTr="00D3575F">
        <w:trPr>
          <w:jc w:val="center"/>
        </w:trPr>
        <w:tc>
          <w:tcPr>
            <w:tcW w:w="1696" w:type="dxa"/>
            <w:vMerge/>
            <w:vAlign w:val="center"/>
          </w:tcPr>
          <w:p w14:paraId="3798036D" w14:textId="77777777" w:rsidR="00D3575F" w:rsidRPr="0051066C" w:rsidRDefault="00D3575F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DC833C7" w14:textId="77777777" w:rsidR="00D3575F" w:rsidRPr="0051066C" w:rsidRDefault="00D3575F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6477488F" w14:textId="49579A22" w:rsidR="00D3575F" w:rsidRPr="0051066C" w:rsidRDefault="00CE0B62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Фізичні особи (</w:t>
            </w:r>
            <w:proofErr w:type="spellStart"/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14:paraId="4F278C09" w14:textId="308D109F" w:rsidR="00D3575F" w:rsidRPr="0051066C" w:rsidRDefault="00CE0B62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Юридичні особи (</w:t>
            </w:r>
            <w:proofErr w:type="spellStart"/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3575F" w:rsidRPr="0051066C" w14:paraId="295785E1" w14:textId="0709A950" w:rsidTr="00D3575F">
        <w:trPr>
          <w:jc w:val="center"/>
        </w:trPr>
        <w:tc>
          <w:tcPr>
            <w:tcW w:w="1696" w:type="dxa"/>
            <w:vAlign w:val="center"/>
          </w:tcPr>
          <w:p w14:paraId="189A62CA" w14:textId="53B78988" w:rsidR="00D3575F" w:rsidRPr="0051066C" w:rsidRDefault="00D3575F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Заплановано на 2019 рік</w:t>
            </w:r>
            <w:r w:rsidR="00517251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268" w:type="dxa"/>
            <w:vAlign w:val="center"/>
          </w:tcPr>
          <w:p w14:paraId="75CCAF07" w14:textId="2F593B6A" w:rsidR="00D3575F" w:rsidRPr="0051066C" w:rsidRDefault="0051066C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3 386</w:t>
            </w:r>
          </w:p>
        </w:tc>
        <w:tc>
          <w:tcPr>
            <w:tcW w:w="2410" w:type="dxa"/>
            <w:vAlign w:val="center"/>
          </w:tcPr>
          <w:p w14:paraId="57575AB2" w14:textId="0BFCA75C" w:rsidR="00D3575F" w:rsidRPr="0051066C" w:rsidRDefault="00517251" w:rsidP="00D411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4113D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906</w:t>
            </w:r>
          </w:p>
        </w:tc>
        <w:tc>
          <w:tcPr>
            <w:tcW w:w="2410" w:type="dxa"/>
            <w:vAlign w:val="center"/>
          </w:tcPr>
          <w:p w14:paraId="4863A2F8" w14:textId="1A72D45B" w:rsidR="00D3575F" w:rsidRPr="0051066C" w:rsidRDefault="0051066C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1 480</w:t>
            </w:r>
          </w:p>
        </w:tc>
      </w:tr>
      <w:tr w:rsidR="00D3575F" w14:paraId="10B3C514" w14:textId="5F8AFEA9" w:rsidTr="00D3575F">
        <w:trPr>
          <w:jc w:val="center"/>
        </w:trPr>
        <w:tc>
          <w:tcPr>
            <w:tcW w:w="1696" w:type="dxa"/>
            <w:vAlign w:val="center"/>
          </w:tcPr>
          <w:p w14:paraId="1DB7DED5" w14:textId="5B0CD5CF" w:rsidR="00D3575F" w:rsidRPr="0051066C" w:rsidRDefault="00D3575F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Прогнозно на 2020 рік</w:t>
            </w:r>
            <w:r w:rsidR="00517251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2268" w:type="dxa"/>
            <w:vAlign w:val="center"/>
          </w:tcPr>
          <w:p w14:paraId="31EC5FE8" w14:textId="3C4C141A" w:rsidR="00D3575F" w:rsidRPr="0051066C" w:rsidRDefault="0051066C" w:rsidP="00C267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3 766</w:t>
            </w:r>
          </w:p>
        </w:tc>
        <w:tc>
          <w:tcPr>
            <w:tcW w:w="2410" w:type="dxa"/>
            <w:vAlign w:val="center"/>
          </w:tcPr>
          <w:p w14:paraId="28193115" w14:textId="565B5728" w:rsidR="00D3575F" w:rsidRPr="0051066C" w:rsidRDefault="00502BBC" w:rsidP="00D4113D">
            <w:pPr>
              <w:pStyle w:val="a6"/>
              <w:ind w:left="3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4113D"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286</w:t>
            </w:r>
          </w:p>
        </w:tc>
        <w:tc>
          <w:tcPr>
            <w:tcW w:w="2410" w:type="dxa"/>
            <w:vAlign w:val="center"/>
          </w:tcPr>
          <w:p w14:paraId="5428088B" w14:textId="476A9109" w:rsidR="00D3575F" w:rsidRPr="00517251" w:rsidRDefault="0051066C" w:rsidP="00502BBC">
            <w:pPr>
              <w:pStyle w:val="a6"/>
              <w:ind w:left="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1 480</w:t>
            </w:r>
          </w:p>
        </w:tc>
      </w:tr>
    </w:tbl>
    <w:p w14:paraId="5C720C6F" w14:textId="6BBB3E96" w:rsidR="00517251" w:rsidRPr="00502BBC" w:rsidRDefault="00517251" w:rsidP="00517251">
      <w:pPr>
        <w:spacing w:after="0" w:line="240" w:lineRule="auto"/>
        <w:jc w:val="both"/>
        <w:textAlignment w:val="baseline"/>
        <w:rPr>
          <w:rStyle w:val="11"/>
          <w:rFonts w:eastAsiaTheme="minorHAnsi"/>
          <w:i/>
          <w:color w:val="000000"/>
          <w:szCs w:val="24"/>
          <w:lang w:eastAsia="uk-UA"/>
        </w:rPr>
      </w:pPr>
      <w:r w:rsidRPr="00502BB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*</w:t>
      </w:r>
      <w:r w:rsidRPr="00502BBC">
        <w:rPr>
          <w:rStyle w:val="af"/>
          <w:rFonts w:ascii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При розрахунках за 2019 рік взято фактичний розмір прожиткового мінімуму, що становить 1921 грн та фактичний розмір мінімальної заробітної плати, що становить 4137 грн. Кількість платників податку взято із </w:t>
      </w:r>
      <w:r w:rsidR="00650267">
        <w:rPr>
          <w:rStyle w:val="11"/>
          <w:rFonts w:eastAsiaTheme="minorHAnsi"/>
          <w:i/>
          <w:color w:val="000000"/>
          <w:szCs w:val="24"/>
          <w:lang w:eastAsia="uk-UA"/>
        </w:rPr>
        <w:t>реєстру платників податку</w:t>
      </w:r>
      <w:r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Головного управління ДФС у Дніпропетровській області (Захід</w:t>
      </w:r>
      <w:r w:rsidR="00650267">
        <w:rPr>
          <w:rStyle w:val="11"/>
          <w:rFonts w:eastAsiaTheme="minorHAnsi"/>
          <w:i/>
          <w:color w:val="000000"/>
          <w:szCs w:val="24"/>
          <w:lang w:eastAsia="uk-UA"/>
        </w:rPr>
        <w:t>но-Донбаське управління)</w:t>
      </w:r>
      <w:r w:rsidRPr="00502BBC">
        <w:rPr>
          <w:rStyle w:val="11"/>
          <w:rFonts w:eastAsiaTheme="minorHAnsi"/>
          <w:i/>
          <w:color w:val="000000"/>
          <w:szCs w:val="24"/>
          <w:lang w:eastAsia="uk-UA"/>
        </w:rPr>
        <w:t>.</w:t>
      </w:r>
    </w:p>
    <w:p w14:paraId="1409C8D0" w14:textId="1D9A923F" w:rsidR="00502BBC" w:rsidRPr="00502BBC" w:rsidRDefault="00502BBC" w:rsidP="00517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2BBC">
        <w:rPr>
          <w:rStyle w:val="11"/>
          <w:rFonts w:eastAsiaTheme="minorHAnsi"/>
          <w:i/>
          <w:color w:val="000000"/>
          <w:szCs w:val="24"/>
          <w:lang w:eastAsia="uk-UA"/>
        </w:rPr>
        <w:t>**При розрахунках на 2020 рік взято прогнозний розмір прожиткового мінімуму становить 2102 грн. та прогнозний розмір мінімальної заробітної плати становить</w:t>
      </w:r>
      <w:r w:rsidRPr="00502B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4723 грн. згідно з </w:t>
      </w:r>
      <w:r w:rsidRPr="00502BBC">
        <w:rPr>
          <w:rStyle w:val="2"/>
          <w:rFonts w:ascii="Times New Roman" w:hAnsi="Times New Roman" w:cs="Times New Roman"/>
          <w:bCs/>
          <w:i/>
          <w:sz w:val="24"/>
          <w:szCs w:val="24"/>
          <w:lang w:val="uk-UA" w:eastAsia="uk-UA"/>
        </w:rPr>
        <w:t xml:space="preserve">листа Міністерства фінансів України </w:t>
      </w:r>
      <w:r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>від 05.09.2019 №05110-14-6/22263</w:t>
      </w:r>
      <w:r w:rsidRPr="00502BBC">
        <w:rPr>
          <w:rStyle w:val="2"/>
          <w:rFonts w:ascii="Times New Roman" w:hAnsi="Times New Roman" w:cs="Times New Roman"/>
          <w:i/>
          <w:sz w:val="24"/>
          <w:szCs w:val="24"/>
          <w:lang w:eastAsia="uk-UA"/>
        </w:rPr>
        <w:t> </w:t>
      </w:r>
      <w:r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«Про особливості складання проекту </w:t>
      </w:r>
      <w:r w:rsidR="00D20BB8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>селищного</w:t>
      </w:r>
      <w:r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бюджету на 2021-2022 роки». </w:t>
      </w:r>
      <w:r w:rsidR="00107500"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Кількість платників податку взято із </w:t>
      </w:r>
      <w:r w:rsidR="00650267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>реєстру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Головного управління ДФС у Дніпропетровській області (Західно-Донбаське</w:t>
      </w:r>
      <w:r w:rsidR="00650267">
        <w:rPr>
          <w:rStyle w:val="11"/>
          <w:rFonts w:eastAsiaTheme="minorHAnsi"/>
          <w:i/>
          <w:color w:val="000000"/>
          <w:szCs w:val="24"/>
          <w:lang w:eastAsia="uk-UA"/>
        </w:rPr>
        <w:t xml:space="preserve"> управління)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>.</w:t>
      </w:r>
      <w:r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</w:t>
      </w:r>
    </w:p>
    <w:p w14:paraId="45223DF8" w14:textId="77777777" w:rsidR="0051066C" w:rsidRDefault="0051066C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</w:pPr>
    </w:p>
    <w:p w14:paraId="47762B81" w14:textId="78DE3439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Рівень поінформованості суб’єктів господарювання з основних положень акта.</w:t>
      </w:r>
    </w:p>
    <w:p w14:paraId="562FB4AD" w14:textId="6D433939" w:rsidR="0016365F" w:rsidRPr="0016365F" w:rsidRDefault="0016365F" w:rsidP="00211CD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6365F">
        <w:rPr>
          <w:rFonts w:ascii="Times New Roman" w:eastAsia="Times New Roman" w:hAnsi="Times New Roman" w:cs="Times New Roman"/>
          <w:sz w:val="26"/>
          <w:szCs w:val="26"/>
          <w:lang w:val="uk-UA"/>
        </w:rPr>
        <w:t>Умовно розподілили рівень поінформованості суб’єктів господарювання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(100% - високий) на етапи</w:t>
      </w:r>
      <w:r w:rsidRPr="0016365F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14:paraId="08950CA2" w14:textId="31892F0A" w:rsidR="0016365F" w:rsidRPr="0016365F" w:rsidRDefault="0016365F" w:rsidP="00CD6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16365F">
        <w:rPr>
          <w:rFonts w:ascii="Times New Roman" w:hAnsi="Times New Roman" w:cs="Times New Roman"/>
          <w:sz w:val="26"/>
          <w:szCs w:val="26"/>
          <w:lang w:val="uk-UA"/>
        </w:rPr>
        <w:t>Проведення зустрічі з суб’єктами господарювання по обговоренню даного питання – 25%</w:t>
      </w:r>
    </w:p>
    <w:p w14:paraId="4055F473" w14:textId="4C929F89" w:rsidR="0016365F" w:rsidRPr="0016365F" w:rsidRDefault="0016365F" w:rsidP="00CD6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Pr="0016365F">
        <w:rPr>
          <w:rFonts w:ascii="Times New Roman" w:hAnsi="Times New Roman" w:cs="Times New Roman"/>
          <w:sz w:val="26"/>
          <w:szCs w:val="26"/>
          <w:lang w:val="uk-UA"/>
        </w:rPr>
        <w:t>Оприлюднення рішення на офіційному сайті громади – 25%</w:t>
      </w:r>
    </w:p>
    <w:p w14:paraId="0747E538" w14:textId="6B5738E4" w:rsidR="0016365F" w:rsidRPr="0016365F" w:rsidRDefault="0016365F" w:rsidP="00CD6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</w:t>
      </w:r>
      <w:r w:rsidRPr="0016365F">
        <w:rPr>
          <w:rFonts w:ascii="Times New Roman" w:hAnsi="Times New Roman" w:cs="Times New Roman"/>
          <w:sz w:val="26"/>
          <w:szCs w:val="26"/>
          <w:lang w:val="uk-UA"/>
        </w:rPr>
        <w:t>Оприлюднення рішення у місцевій газеті – 25%</w:t>
      </w:r>
    </w:p>
    <w:p w14:paraId="645A339B" w14:textId="6E5767CF" w:rsidR="0016365F" w:rsidRPr="0016365F" w:rsidRDefault="0016365F" w:rsidP="00CD6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</w:t>
      </w:r>
      <w:r w:rsidRPr="0016365F">
        <w:rPr>
          <w:rFonts w:ascii="Times New Roman" w:hAnsi="Times New Roman" w:cs="Times New Roman"/>
          <w:sz w:val="26"/>
          <w:szCs w:val="26"/>
          <w:lang w:val="uk-UA"/>
        </w:rPr>
        <w:t>Проведення анкетування суб’єктів господарювання, на яких поширюється дія рішення – 25%</w:t>
      </w:r>
    </w:p>
    <w:p w14:paraId="08264488" w14:textId="71733E77" w:rsidR="007540BA" w:rsidRDefault="009B6506" w:rsidP="00CD6387">
      <w:pPr>
        <w:pStyle w:val="a8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Рівень поінформованості суб’єктів господарювання, пов’язаних з регулюванням, є достатньо високим</w:t>
      </w:r>
      <w:r w:rsidR="0016365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(близько 75%)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16365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11DD06E1" w14:textId="1A9BAA67" w:rsidR="00B3289C" w:rsidRDefault="00B3289C" w:rsidP="004A5BE0">
      <w:pPr>
        <w:pStyle w:val="a8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 w:rsidR="00353999">
        <w:rPr>
          <w:rFonts w:ascii="Times New Roman" w:eastAsia="Times New Roman" w:hAnsi="Times New Roman" w:cs="Times New Roman"/>
          <w:sz w:val="26"/>
          <w:szCs w:val="26"/>
          <w:lang w:val="uk-UA"/>
        </w:rPr>
        <w:t>роведено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.2019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року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робоч</w:t>
      </w:r>
      <w:r w:rsidR="00353999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зустріч з підприємцями по питанню оподаткування у 2020 році, </w:t>
      </w:r>
      <w:r w:rsidR="00353999">
        <w:rPr>
          <w:rFonts w:ascii="Times New Roman" w:eastAsia="Times New Roman" w:hAnsi="Times New Roman" w:cs="Times New Roman"/>
          <w:sz w:val="26"/>
          <w:szCs w:val="26"/>
          <w:lang w:val="uk-UA"/>
        </w:rPr>
        <w:t>на якій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обговорен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є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 регуляторного акта – рішення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селищної ради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="004A5BE0" w:rsidRPr="004A5BE0">
        <w:rPr>
          <w:rFonts w:ascii="Times New Roman" w:eastAsia="Times New Roman" w:hAnsi="Times New Roman" w:cs="Times New Roman"/>
          <w:sz w:val="26"/>
          <w:szCs w:val="26"/>
          <w:lang w:val="uk-UA"/>
        </w:rPr>
        <w:t>Про встановлення  ставок та пільг зі сплати земельного по</w:t>
      </w:r>
      <w:r w:rsidR="004A5B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датку на 2020 рік на території </w:t>
      </w:r>
      <w:r w:rsidR="004A5BE0" w:rsidRPr="004A5BE0">
        <w:rPr>
          <w:rFonts w:ascii="Times New Roman" w:eastAsia="Times New Roman" w:hAnsi="Times New Roman" w:cs="Times New Roman"/>
          <w:sz w:val="26"/>
          <w:szCs w:val="26"/>
          <w:lang w:val="uk-UA"/>
        </w:rPr>
        <w:t>Покровської селищної ради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» та аналізу впливу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регуляторного акта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вищезазначеному заході брали участь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керівництво виконавчого комітету Покровської селищної ради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начальники відділів та спеціалісти виконавчого комітету селищної ради, старший державний інспектор Покровської ДПІ Західно-Донбаського управління ГУ Д</w:t>
      </w:r>
      <w:r w:rsidR="006A65C8"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 у Дніпропетровській області, платники податків у кількості 16 осіб.</w:t>
      </w:r>
    </w:p>
    <w:p w14:paraId="42B43BC5" w14:textId="66B4F2DF" w:rsidR="009B6506" w:rsidRPr="008F0A79" w:rsidRDefault="00CD6387" w:rsidP="00C9095F">
      <w:pPr>
        <w:pStyle w:val="a8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</w:t>
      </w:r>
      <w:r w:rsidR="0079248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кож</w:t>
      </w:r>
      <w:r w:rsidR="003539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FE3A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E3AC9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FE3A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="00FE3AC9" w:rsidRPr="00FE3A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E3AC9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селищної ради</w:t>
      </w:r>
      <w:r w:rsidR="00FE3AC9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="00BB466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встановлення </w:t>
      </w:r>
      <w:r w:rsidR="004A5BE0" w:rsidRPr="004A5BE0">
        <w:rPr>
          <w:rFonts w:ascii="Times New Roman" w:eastAsia="Times New Roman" w:hAnsi="Times New Roman" w:cs="Times New Roman"/>
          <w:sz w:val="26"/>
          <w:szCs w:val="26"/>
          <w:lang w:val="uk-UA"/>
        </w:rPr>
        <w:t>ставок та пільг зі сплати земельного по</w:t>
      </w:r>
      <w:r w:rsidR="004A5B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датку на 2020 рік на території </w:t>
      </w:r>
      <w:r w:rsidR="004A5BE0" w:rsidRPr="004A5BE0">
        <w:rPr>
          <w:rFonts w:ascii="Times New Roman" w:eastAsia="Times New Roman" w:hAnsi="Times New Roman" w:cs="Times New Roman"/>
          <w:sz w:val="26"/>
          <w:szCs w:val="26"/>
          <w:lang w:val="uk-UA"/>
        </w:rPr>
        <w:t>Покровської селищної ради</w:t>
      </w:r>
      <w:r w:rsidR="00FE3AC9"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» та аналіз впливу</w:t>
      </w:r>
      <w:r w:rsidR="00FE3A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регуляторного акта оприлюднено на офіційному веб-сайті </w:t>
      </w:r>
      <w:r w:rsidR="00FE3AC9"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Покровської селищної об’єднаної 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(сайт: </w:t>
      </w:r>
      <w:hyperlink r:id="rId7" w:history="1">
        <w:r w:rsidRPr="00D2514D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</w:t>
        </w:r>
        <w:r w:rsidRPr="00C40882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://</w:t>
        </w:r>
        <w:r w:rsidRPr="00D2514D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pokr</w:t>
        </w:r>
        <w:r w:rsidRPr="00C40882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.</w:t>
        </w:r>
        <w:r w:rsidRPr="00D2514D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otg</w:t>
        </w:r>
        <w:r w:rsidRPr="00C40882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.</w:t>
        </w:r>
        <w:r w:rsidRPr="00D2514D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dp</w:t>
        </w:r>
        <w:r w:rsidRPr="00C40882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.</w:t>
        </w:r>
        <w:r w:rsidRPr="00D2514D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gov</w:t>
        </w:r>
        <w:r w:rsidRPr="00C40882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.</w:t>
        </w:r>
        <w:proofErr w:type="spellStart"/>
        <w:r w:rsidRPr="00D2514D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ua</w:t>
        </w:r>
        <w:proofErr w:type="spellEnd"/>
      </w:hyperlink>
      <w:r>
        <w:rPr>
          <w:rStyle w:val="ab"/>
          <w:rFonts w:ascii="Times New Roman" w:hAnsi="Times New Roman" w:cs="Times New Roman"/>
          <w:color w:val="000000" w:themeColor="text1"/>
          <w:sz w:val="26"/>
          <w:szCs w:val="26"/>
          <w:u w:val="none"/>
          <w:lang w:val="uk-UA"/>
        </w:rPr>
        <w:t>)</w:t>
      </w:r>
      <w:r w:rsidR="00FE3A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BD0B4D"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у місцевій газеті «Покровський край» від  31.05.2019 №</w:t>
      </w:r>
      <w:r w:rsidR="00BD0B4D">
        <w:rPr>
          <w:rFonts w:ascii="Times New Roman" w:eastAsia="Times New Roman" w:hAnsi="Times New Roman" w:cs="Times New Roman"/>
          <w:sz w:val="26"/>
          <w:szCs w:val="26"/>
          <w:lang w:val="uk-UA"/>
        </w:rPr>
        <w:t>42 (10762)</w:t>
      </w:r>
      <w:r w:rsidR="00BD0B4D"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 (опубліковано на паперових носіях </w:t>
      </w:r>
      <w:r w:rsidR="0079248D"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тираж</w:t>
      </w:r>
      <w:r w:rsidR="00BD0B4D"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D0B4D">
        <w:rPr>
          <w:rFonts w:ascii="Times New Roman" w:eastAsia="Times New Roman" w:hAnsi="Times New Roman" w:cs="Times New Roman"/>
          <w:sz w:val="26"/>
          <w:szCs w:val="26"/>
          <w:lang w:val="uk-UA"/>
        </w:rPr>
        <w:t>3785 примірників)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. До того ж, прийняте рішення селищної ради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="004A5BE0" w:rsidRPr="004A5BE0">
        <w:rPr>
          <w:rFonts w:ascii="Times New Roman" w:eastAsia="Times New Roman" w:hAnsi="Times New Roman" w:cs="Times New Roman"/>
          <w:sz w:val="26"/>
          <w:szCs w:val="26"/>
          <w:lang w:val="uk-UA"/>
        </w:rPr>
        <w:t>Про встановлення  ставок та пільг зі сплати земельного по</w:t>
      </w:r>
      <w:r w:rsidR="004A5B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датку на 2020 рік на території </w:t>
      </w:r>
      <w:r w:rsidR="004A5BE0" w:rsidRPr="004A5BE0">
        <w:rPr>
          <w:rFonts w:ascii="Times New Roman" w:eastAsia="Times New Roman" w:hAnsi="Times New Roman" w:cs="Times New Roman"/>
          <w:sz w:val="26"/>
          <w:szCs w:val="26"/>
          <w:lang w:val="uk-UA"/>
        </w:rPr>
        <w:t>Покровської селищної ради</w:t>
      </w: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» та аналіз впливу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регуляторного акта оприлюднено також на офіційному веб-сайті 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Покровської селищної об’єднаної 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місцевій газеті «Покровський край» від 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05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.0</w:t>
      </w:r>
      <w:r w:rsidR="00F144D3"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>.2019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53 (10773)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 (опубліковано на паперових носіях </w:t>
      </w:r>
      <w:r w:rsidR="0079248D">
        <w:rPr>
          <w:rFonts w:ascii="Times New Roman" w:eastAsia="Times New Roman" w:hAnsi="Times New Roman" w:cs="Times New Roman"/>
          <w:sz w:val="26"/>
          <w:szCs w:val="26"/>
          <w:lang w:val="uk-UA"/>
        </w:rPr>
        <w:t>тираж</w:t>
      </w:r>
      <w:r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3431 примірник).</w:t>
      </w:r>
      <w:r w:rsidR="00C9095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7112A"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 w:rsidR="007540BA" w:rsidRPr="00CD6387">
        <w:rPr>
          <w:rFonts w:ascii="Times New Roman" w:hAnsi="Times New Roman" w:cs="Times New Roman"/>
          <w:sz w:val="26"/>
          <w:szCs w:val="26"/>
          <w:lang w:val="uk-UA"/>
        </w:rPr>
        <w:t>роведення анкетування суб’єктів господарювання, на яких поширюється дія рішення не здійснювалося.</w:t>
      </w:r>
      <w:r w:rsidR="009B6506" w:rsidRPr="008F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1765BE99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354DB8BE" w14:textId="77777777" w:rsidR="009B6506" w:rsidRPr="008F0A79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val="uk-UA"/>
        </w:rPr>
        <w:t>9. Оцінка результатів реалізації регуляторного акта та ступеня досягнення визначених цілей.</w:t>
      </w:r>
    </w:p>
    <w:p w14:paraId="5710A584" w14:textId="6EF52ECF" w:rsidR="00E74047" w:rsidRDefault="005504DE" w:rsidP="005504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Момент введення у дію </w:t>
      </w:r>
      <w:r w:rsidRPr="005504D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регуляторного  акта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5504D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5504D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рішення  селищної  ради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5504D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«</w:t>
      </w:r>
      <w:r w:rsidR="00AB437A" w:rsidRPr="00AB437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Про встановлення  ставок та пільг зі сплати земельного податку на 2020 рік на території Покровської селищної ради</w:t>
      </w:r>
      <w:r w:rsidRPr="005504D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є 1 січня 2020 року. У зв’язку з цим</w:t>
      </w:r>
      <w:r w:rsidR="005107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оцінка результатів реалізації положень регуляторного акта та ступеня досягнення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lastRenderedPageBreak/>
        <w:t>визначених цілей на момент базового відстеження здійснити не можливо.</w:t>
      </w:r>
      <w:r w:rsidR="005107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Але п</w:t>
      </w:r>
      <w:r w:rsidR="00E740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ід час базового відстеження, тобто на момент введення в дію регуляторного акту, визначено такі значення показників результативності:</w:t>
      </w:r>
    </w:p>
    <w:p w14:paraId="24B46258" w14:textId="372D9E6A" w:rsidR="00014E45" w:rsidRDefault="00014E45" w:rsidP="005504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693"/>
      </w:tblGrid>
      <w:tr w:rsidR="009B6506" w:rsidRPr="0051066C" w14:paraId="6C876956" w14:textId="77777777" w:rsidTr="00734E8B">
        <w:trPr>
          <w:trHeight w:val="20"/>
          <w:jc w:val="center"/>
        </w:trPr>
        <w:tc>
          <w:tcPr>
            <w:tcW w:w="637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975D07" w14:textId="51A447D4" w:rsidR="009B6506" w:rsidRPr="0051066C" w:rsidRDefault="009B6506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A7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uk-UA"/>
              </w:rPr>
              <w:t> </w:t>
            </w:r>
            <w:r w:rsidRPr="005106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Показник</w:t>
            </w:r>
          </w:p>
        </w:tc>
        <w:tc>
          <w:tcPr>
            <w:tcW w:w="2693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D8C842" w14:textId="66B94912" w:rsidR="009B6506" w:rsidRPr="0051066C" w:rsidRDefault="00502BBC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На момент введення у дію регуляторного акта</w:t>
            </w:r>
          </w:p>
        </w:tc>
      </w:tr>
      <w:tr w:rsidR="009B6506" w:rsidRPr="0051066C" w14:paraId="15437990" w14:textId="77777777" w:rsidTr="00AB437A">
        <w:trPr>
          <w:trHeight w:val="397"/>
          <w:jc w:val="center"/>
        </w:trPr>
        <w:tc>
          <w:tcPr>
            <w:tcW w:w="637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E0EE85" w14:textId="6AF08418" w:rsidR="009B6506" w:rsidRPr="0051066C" w:rsidRDefault="0061418A" w:rsidP="00AB437A">
            <w:pPr>
              <w:pStyle w:val="aa"/>
              <w:jc w:val="both"/>
              <w:rPr>
                <w:lang w:val="uk-UA"/>
              </w:rPr>
            </w:pPr>
            <w:r w:rsidRPr="0051066C">
              <w:rPr>
                <w:lang w:val="uk-UA"/>
              </w:rPr>
              <w:t xml:space="preserve">Кількість платників </w:t>
            </w:r>
            <w:r w:rsidR="00AD5C84" w:rsidRPr="0051066C">
              <w:rPr>
                <w:lang w:val="uk-UA"/>
              </w:rPr>
              <w:t>земельного</w:t>
            </w:r>
            <w:r w:rsidRPr="0051066C">
              <w:rPr>
                <w:lang w:val="uk-UA"/>
              </w:rPr>
              <w:t xml:space="preserve"> податку*:</w:t>
            </w:r>
          </w:p>
        </w:tc>
        <w:tc>
          <w:tcPr>
            <w:tcW w:w="2693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A61A16" w14:textId="1656A77A" w:rsidR="009B6506" w:rsidRPr="0051066C" w:rsidRDefault="0051066C" w:rsidP="00AB43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6501</w:t>
            </w:r>
          </w:p>
        </w:tc>
      </w:tr>
      <w:tr w:rsidR="009B6506" w:rsidRPr="0051066C" w14:paraId="7B3E08D7" w14:textId="77777777" w:rsidTr="00734E8B">
        <w:trPr>
          <w:trHeight w:val="176"/>
          <w:jc w:val="center"/>
        </w:trPr>
        <w:tc>
          <w:tcPr>
            <w:tcW w:w="637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A004B2" w14:textId="58212327" w:rsidR="0061418A" w:rsidRPr="0051066C" w:rsidRDefault="0061418A" w:rsidP="00734E8B">
            <w:pPr>
              <w:pStyle w:val="aa"/>
              <w:jc w:val="both"/>
              <w:rPr>
                <w:lang w:val="uk-UA"/>
              </w:rPr>
            </w:pPr>
            <w:r w:rsidRPr="0051066C">
              <w:rPr>
                <w:lang w:val="uk-UA"/>
              </w:rPr>
              <w:t xml:space="preserve">Надходження коштів до </w:t>
            </w:r>
            <w:r w:rsidR="00D20BB8" w:rsidRPr="0051066C">
              <w:rPr>
                <w:lang w:val="uk-UA"/>
              </w:rPr>
              <w:t>селищного</w:t>
            </w:r>
            <w:r w:rsidRPr="0051066C">
              <w:rPr>
                <w:lang w:val="uk-UA"/>
              </w:rPr>
              <w:t xml:space="preserve"> бюджету від сплати  </w:t>
            </w:r>
            <w:r w:rsidR="00AD5C84" w:rsidRPr="0051066C">
              <w:rPr>
                <w:lang w:val="uk-UA"/>
              </w:rPr>
              <w:t>земельного</w:t>
            </w:r>
            <w:r w:rsidRPr="0051066C">
              <w:rPr>
                <w:lang w:val="uk-UA"/>
              </w:rPr>
              <w:t xml:space="preserve"> податку**:</w:t>
            </w:r>
          </w:p>
          <w:p w14:paraId="06E0DA5D" w14:textId="11986D01" w:rsidR="0061418A" w:rsidRPr="0051066C" w:rsidRDefault="0061418A" w:rsidP="00734E8B">
            <w:pPr>
              <w:pStyle w:val="aa"/>
              <w:jc w:val="both"/>
              <w:rPr>
                <w:lang w:val="uk-UA"/>
              </w:rPr>
            </w:pPr>
            <w:r w:rsidRPr="0051066C">
              <w:rPr>
                <w:lang w:val="uk-UA"/>
              </w:rPr>
              <w:t xml:space="preserve">- </w:t>
            </w:r>
            <w:r w:rsidR="00AB437A" w:rsidRPr="0051066C">
              <w:rPr>
                <w:lang w:val="uk-UA"/>
              </w:rPr>
              <w:t>фізичними особами</w:t>
            </w:r>
            <w:r w:rsidRPr="0051066C">
              <w:rPr>
                <w:lang w:val="uk-UA"/>
              </w:rPr>
              <w:t>,</w:t>
            </w:r>
            <w:r w:rsidR="0051066C" w:rsidRPr="0051066C">
              <w:rPr>
                <w:lang w:val="uk-UA"/>
              </w:rPr>
              <w:t xml:space="preserve"> </w:t>
            </w:r>
            <w:proofErr w:type="spellStart"/>
            <w:r w:rsidR="0051066C" w:rsidRPr="0051066C">
              <w:rPr>
                <w:lang w:val="uk-UA"/>
              </w:rPr>
              <w:t>тис.</w:t>
            </w:r>
            <w:r w:rsidRPr="0051066C">
              <w:rPr>
                <w:lang w:val="uk-UA"/>
              </w:rPr>
              <w:t>грн</w:t>
            </w:r>
            <w:proofErr w:type="spellEnd"/>
            <w:r w:rsidRPr="0051066C">
              <w:rPr>
                <w:lang w:val="uk-UA"/>
              </w:rPr>
              <w:t>.</w:t>
            </w:r>
          </w:p>
          <w:p w14:paraId="589B4C4C" w14:textId="1F9A7517" w:rsidR="009B6506" w:rsidRPr="0051066C" w:rsidRDefault="0061418A" w:rsidP="00AB4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B437A"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юридичними особами</w:t>
            </w:r>
            <w:r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1066C"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1066C"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50D6D1" w14:textId="77777777" w:rsidR="009B6506" w:rsidRPr="0051066C" w:rsidRDefault="009B6506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CF46C3" w14:textId="77777777" w:rsidR="00D3575F" w:rsidRPr="0051066C" w:rsidRDefault="00D3575F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51C762" w14:textId="7A8ADB66" w:rsidR="00D3575F" w:rsidRPr="0051066C" w:rsidRDefault="0051066C" w:rsidP="009E31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1 906</w:t>
            </w:r>
          </w:p>
          <w:p w14:paraId="58CAE848" w14:textId="46D9CE72" w:rsidR="00D3575F" w:rsidRPr="0051066C" w:rsidRDefault="0051066C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1 480</w:t>
            </w:r>
          </w:p>
        </w:tc>
      </w:tr>
      <w:tr w:rsidR="009B6506" w:rsidRPr="008F0A79" w14:paraId="13518CB4" w14:textId="77777777" w:rsidTr="00734E8B">
        <w:trPr>
          <w:trHeight w:val="82"/>
          <w:jc w:val="center"/>
        </w:trPr>
        <w:tc>
          <w:tcPr>
            <w:tcW w:w="637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67A342" w14:textId="24ED5B71" w:rsidR="009B6506" w:rsidRPr="0051066C" w:rsidRDefault="0061418A" w:rsidP="00734E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поінформованості суб’єктів господарювання з основних положень акта</w:t>
            </w:r>
          </w:p>
        </w:tc>
        <w:tc>
          <w:tcPr>
            <w:tcW w:w="2693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E2357" w14:textId="77777777" w:rsidR="009B6506" w:rsidRPr="0051066C" w:rsidRDefault="0061418A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Достатньо високий</w:t>
            </w:r>
          </w:p>
          <w:p w14:paraId="74EF16FB" w14:textId="11720975" w:rsidR="00734E8B" w:rsidRPr="00D3575F" w:rsidRDefault="00734E8B" w:rsidP="00734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6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(75%)</w:t>
            </w:r>
          </w:p>
        </w:tc>
      </w:tr>
    </w:tbl>
    <w:p w14:paraId="309671E8" w14:textId="4B2E2076" w:rsidR="009B6506" w:rsidRPr="0079248D" w:rsidRDefault="009B6506" w:rsidP="009B65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854BB72" w14:textId="3FF41697" w:rsidR="00107500" w:rsidRPr="00502BBC" w:rsidRDefault="009B6506" w:rsidP="00107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24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 xml:space="preserve">**Прогнозна сума надходження коштів до бюджету </w:t>
      </w:r>
      <w:r w:rsidR="00D20B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 xml:space="preserve">Покровської </w:t>
      </w:r>
      <w:r w:rsidR="00D3575F" w:rsidRPr="007924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>селищної об’єднаної територіальної громади</w:t>
      </w:r>
      <w:r w:rsidRPr="007924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 xml:space="preserve"> від сплати </w:t>
      </w:r>
      <w:r w:rsidR="00B0540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 xml:space="preserve">земельного податку </w:t>
      </w:r>
      <w:r w:rsidR="0010750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/>
        </w:rPr>
        <w:t xml:space="preserve"> на 2020 рік 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</w:t>
      </w:r>
      <w:r w:rsidR="00107500">
        <w:rPr>
          <w:rStyle w:val="11"/>
          <w:rFonts w:eastAsiaTheme="minorHAnsi"/>
          <w:i/>
          <w:color w:val="000000"/>
          <w:szCs w:val="24"/>
          <w:lang w:eastAsia="uk-UA"/>
        </w:rPr>
        <w:t>розрахована відповідно до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розмір</w:t>
      </w:r>
      <w:r w:rsidR="00107500">
        <w:rPr>
          <w:rStyle w:val="11"/>
          <w:rFonts w:eastAsiaTheme="minorHAnsi"/>
          <w:i/>
          <w:color w:val="000000"/>
          <w:szCs w:val="24"/>
          <w:lang w:eastAsia="uk-UA"/>
        </w:rPr>
        <w:t>у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прожиткового мінімуму</w:t>
      </w:r>
      <w:r w:rsidR="00107500">
        <w:rPr>
          <w:rStyle w:val="11"/>
          <w:rFonts w:eastAsiaTheme="minorHAnsi"/>
          <w:i/>
          <w:color w:val="000000"/>
          <w:szCs w:val="24"/>
          <w:lang w:eastAsia="uk-UA"/>
        </w:rPr>
        <w:t>, що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станови</w:t>
      </w:r>
      <w:r w:rsidR="00107500">
        <w:rPr>
          <w:rStyle w:val="11"/>
          <w:rFonts w:eastAsiaTheme="minorHAnsi"/>
          <w:i/>
          <w:color w:val="000000"/>
          <w:szCs w:val="24"/>
          <w:lang w:eastAsia="uk-UA"/>
        </w:rPr>
        <w:t>тиме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2102 грн. та розмір</w:t>
      </w:r>
      <w:r w:rsidR="00107500">
        <w:rPr>
          <w:rStyle w:val="11"/>
          <w:rFonts w:eastAsiaTheme="minorHAnsi"/>
          <w:i/>
          <w:color w:val="000000"/>
          <w:szCs w:val="24"/>
          <w:lang w:eastAsia="uk-UA"/>
        </w:rPr>
        <w:t>у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мінімальної заробітної плати становит</w:t>
      </w:r>
      <w:r w:rsidR="00107500">
        <w:rPr>
          <w:rStyle w:val="11"/>
          <w:rFonts w:eastAsiaTheme="minorHAnsi"/>
          <w:i/>
          <w:color w:val="000000"/>
          <w:szCs w:val="24"/>
          <w:lang w:eastAsia="uk-UA"/>
        </w:rPr>
        <w:t>име</w:t>
      </w:r>
      <w:r w:rsidR="00107500" w:rsidRPr="00502B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4723 грн.</w:t>
      </w:r>
      <w:r w:rsidR="00107500">
        <w:rPr>
          <w:rFonts w:ascii="Times New Roman" w:hAnsi="Times New Roman" w:cs="Times New Roman"/>
          <w:i/>
          <w:sz w:val="24"/>
          <w:szCs w:val="24"/>
          <w:lang w:val="uk-UA"/>
        </w:rPr>
        <w:t>, що взято</w:t>
      </w:r>
      <w:r w:rsidR="00107500" w:rsidRPr="00502B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згідно з </w:t>
      </w:r>
      <w:r w:rsidR="00107500" w:rsidRPr="00502BBC">
        <w:rPr>
          <w:rStyle w:val="2"/>
          <w:rFonts w:ascii="Times New Roman" w:hAnsi="Times New Roman" w:cs="Times New Roman"/>
          <w:bCs/>
          <w:i/>
          <w:sz w:val="24"/>
          <w:szCs w:val="24"/>
          <w:lang w:val="uk-UA" w:eastAsia="uk-UA"/>
        </w:rPr>
        <w:t xml:space="preserve">листа Міністерства фінансів України </w:t>
      </w:r>
      <w:r w:rsidR="00107500"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>від 05.09.2019 №05110-14-6/22263</w:t>
      </w:r>
      <w:r w:rsidR="00107500" w:rsidRPr="00502BBC">
        <w:rPr>
          <w:rStyle w:val="2"/>
          <w:rFonts w:ascii="Times New Roman" w:hAnsi="Times New Roman" w:cs="Times New Roman"/>
          <w:i/>
          <w:sz w:val="24"/>
          <w:szCs w:val="24"/>
          <w:lang w:eastAsia="uk-UA"/>
        </w:rPr>
        <w:t> </w:t>
      </w:r>
      <w:r w:rsidR="00107500"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«Про особливості складання проекту </w:t>
      </w:r>
      <w:r w:rsidR="00D20BB8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>селищного</w:t>
      </w:r>
      <w:r w:rsidR="00107500" w:rsidRPr="00502BBC">
        <w:rPr>
          <w:rStyle w:val="2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бюджету на 2021-2022 роки». Кількість платників податку взято із </w:t>
      </w:r>
      <w:r w:rsidR="00D20BB8">
        <w:rPr>
          <w:rStyle w:val="11"/>
          <w:rFonts w:eastAsiaTheme="minorHAnsi"/>
          <w:i/>
          <w:color w:val="000000"/>
          <w:szCs w:val="24"/>
          <w:lang w:eastAsia="uk-UA"/>
        </w:rPr>
        <w:t>реєстру платників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Головного управління ДФС у Дніпропетровській області (Західно-Донбаське управління)</w:t>
      </w:r>
      <w:r w:rsidR="00D20BB8">
        <w:rPr>
          <w:rStyle w:val="11"/>
          <w:rFonts w:eastAsiaTheme="minorHAnsi"/>
          <w:i/>
          <w:color w:val="000000"/>
          <w:szCs w:val="24"/>
          <w:lang w:eastAsia="uk-UA"/>
        </w:rPr>
        <w:t>.</w:t>
      </w:r>
      <w:r w:rsidR="00107500" w:rsidRPr="00502BBC">
        <w:rPr>
          <w:rStyle w:val="11"/>
          <w:rFonts w:eastAsiaTheme="minorHAnsi"/>
          <w:i/>
          <w:color w:val="000000"/>
          <w:szCs w:val="24"/>
          <w:lang w:eastAsia="uk-UA"/>
        </w:rPr>
        <w:t xml:space="preserve"> </w:t>
      </w:r>
    </w:p>
    <w:p w14:paraId="72A3343C" w14:textId="55A7D81C" w:rsidR="00734E8B" w:rsidRDefault="009B6506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uk-UA"/>
        </w:rPr>
      </w:pPr>
      <w:r w:rsidRPr="008F0A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uk-UA"/>
        </w:rPr>
        <w:t> </w:t>
      </w:r>
    </w:p>
    <w:p w14:paraId="4336D260" w14:textId="3F27BDA5" w:rsidR="00A32680" w:rsidRDefault="009B6506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0A79">
        <w:rPr>
          <w:rFonts w:ascii="Times New Roman" w:eastAsia="Times New Roman" w:hAnsi="Times New Roman" w:cs="Times New Roman"/>
          <w:sz w:val="26"/>
          <w:szCs w:val="26"/>
          <w:lang w:val="uk-UA"/>
        </w:rPr>
        <w:t>Оцінка результатів реалізації регуляторного акта та ступінь досягнення визначених цілей буде здійснена при проведенні повторного відстеження результативності регуляторного акта згідно вимог Закону України «Про засади державної регуляторної політики у сфері господарської діяльності».</w:t>
      </w:r>
    </w:p>
    <w:p w14:paraId="7C90DA99" w14:textId="77777777" w:rsidR="00734E8B" w:rsidRDefault="00734E8B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1BBC660" w14:textId="77777777" w:rsidR="00734E8B" w:rsidRDefault="00734E8B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E705DCA" w14:textId="77777777" w:rsidR="00734E8B" w:rsidRDefault="00734E8B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1020758" w14:textId="6F520331" w:rsidR="00734E8B" w:rsidRDefault="00D20BB8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</w:t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>елищний голова</w:t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34E8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С.А. СПАЖЕВА</w:t>
      </w:r>
    </w:p>
    <w:p w14:paraId="274EB61B" w14:textId="77777777" w:rsidR="00DA79BE" w:rsidRDefault="00DA79BE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CDE28D9" w14:textId="1286650F" w:rsidR="0037755D" w:rsidRDefault="0051066C" w:rsidP="00734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</w:t>
      </w:r>
      <w:r w:rsidR="00CB243A">
        <w:rPr>
          <w:rFonts w:ascii="Times New Roman" w:eastAsia="Times New Roman" w:hAnsi="Times New Roman" w:cs="Times New Roman"/>
          <w:sz w:val="26"/>
          <w:szCs w:val="26"/>
          <w:lang w:val="uk-UA"/>
        </w:rPr>
        <w:t>.1</w:t>
      </w:r>
      <w:r w:rsidR="002F6A08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CB243A">
        <w:rPr>
          <w:rFonts w:ascii="Times New Roman" w:eastAsia="Times New Roman" w:hAnsi="Times New Roman" w:cs="Times New Roman"/>
          <w:sz w:val="26"/>
          <w:szCs w:val="26"/>
          <w:lang w:val="uk-UA"/>
        </w:rPr>
        <w:t>.2019 року</w:t>
      </w:r>
    </w:p>
    <w:sectPr w:rsidR="003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93B"/>
    <w:multiLevelType w:val="hybridMultilevel"/>
    <w:tmpl w:val="1E642E8E"/>
    <w:lvl w:ilvl="0" w:tplc="24CE4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6857"/>
    <w:multiLevelType w:val="hybridMultilevel"/>
    <w:tmpl w:val="5204C4A0"/>
    <w:lvl w:ilvl="0" w:tplc="6B2CCD38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0299"/>
    <w:multiLevelType w:val="hybridMultilevel"/>
    <w:tmpl w:val="1C040DA0"/>
    <w:lvl w:ilvl="0" w:tplc="578AB7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52950"/>
    <w:multiLevelType w:val="hybridMultilevel"/>
    <w:tmpl w:val="EA487F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FD"/>
    <w:rsid w:val="00010319"/>
    <w:rsid w:val="00014E45"/>
    <w:rsid w:val="00107500"/>
    <w:rsid w:val="00110D87"/>
    <w:rsid w:val="00145303"/>
    <w:rsid w:val="0016365F"/>
    <w:rsid w:val="001B1BC3"/>
    <w:rsid w:val="001D7CE7"/>
    <w:rsid w:val="00211CD1"/>
    <w:rsid w:val="0023448D"/>
    <w:rsid w:val="002421E0"/>
    <w:rsid w:val="0025587E"/>
    <w:rsid w:val="002623CA"/>
    <w:rsid w:val="002C2968"/>
    <w:rsid w:val="002D5F3C"/>
    <w:rsid w:val="002F6A08"/>
    <w:rsid w:val="00316BFD"/>
    <w:rsid w:val="00353999"/>
    <w:rsid w:val="0037755D"/>
    <w:rsid w:val="003A3E1A"/>
    <w:rsid w:val="003E2460"/>
    <w:rsid w:val="00437FB1"/>
    <w:rsid w:val="00441619"/>
    <w:rsid w:val="00465EFF"/>
    <w:rsid w:val="004A5BE0"/>
    <w:rsid w:val="004F2AF8"/>
    <w:rsid w:val="00502BBC"/>
    <w:rsid w:val="0051066C"/>
    <w:rsid w:val="0051078C"/>
    <w:rsid w:val="00517251"/>
    <w:rsid w:val="005230CD"/>
    <w:rsid w:val="005504DE"/>
    <w:rsid w:val="00562A63"/>
    <w:rsid w:val="0058109F"/>
    <w:rsid w:val="005B670D"/>
    <w:rsid w:val="0061418A"/>
    <w:rsid w:val="0061618C"/>
    <w:rsid w:val="00621EAF"/>
    <w:rsid w:val="00650267"/>
    <w:rsid w:val="0067112A"/>
    <w:rsid w:val="006928F0"/>
    <w:rsid w:val="006A65C8"/>
    <w:rsid w:val="006B71E0"/>
    <w:rsid w:val="00705CD7"/>
    <w:rsid w:val="00724764"/>
    <w:rsid w:val="0073070E"/>
    <w:rsid w:val="00734E8B"/>
    <w:rsid w:val="007540BA"/>
    <w:rsid w:val="007668C6"/>
    <w:rsid w:val="0079248D"/>
    <w:rsid w:val="007B4678"/>
    <w:rsid w:val="007D67B0"/>
    <w:rsid w:val="007D7C78"/>
    <w:rsid w:val="00830421"/>
    <w:rsid w:val="008332B0"/>
    <w:rsid w:val="00863750"/>
    <w:rsid w:val="008A6B80"/>
    <w:rsid w:val="008E57D1"/>
    <w:rsid w:val="008F0A79"/>
    <w:rsid w:val="008F2B29"/>
    <w:rsid w:val="009379AC"/>
    <w:rsid w:val="00991882"/>
    <w:rsid w:val="009B6506"/>
    <w:rsid w:val="009D1D67"/>
    <w:rsid w:val="009E3113"/>
    <w:rsid w:val="009F58C8"/>
    <w:rsid w:val="00A32680"/>
    <w:rsid w:val="00A35932"/>
    <w:rsid w:val="00A70AF7"/>
    <w:rsid w:val="00AB437A"/>
    <w:rsid w:val="00AB7F99"/>
    <w:rsid w:val="00AD5671"/>
    <w:rsid w:val="00AD5C84"/>
    <w:rsid w:val="00B05406"/>
    <w:rsid w:val="00B3289C"/>
    <w:rsid w:val="00B60699"/>
    <w:rsid w:val="00B87E53"/>
    <w:rsid w:val="00BB4663"/>
    <w:rsid w:val="00BD0B4D"/>
    <w:rsid w:val="00C40882"/>
    <w:rsid w:val="00C62B64"/>
    <w:rsid w:val="00C67E20"/>
    <w:rsid w:val="00C82EAD"/>
    <w:rsid w:val="00C9095F"/>
    <w:rsid w:val="00CA3695"/>
    <w:rsid w:val="00CB243A"/>
    <w:rsid w:val="00CC1A8A"/>
    <w:rsid w:val="00CD6387"/>
    <w:rsid w:val="00CE0B62"/>
    <w:rsid w:val="00CE1A7F"/>
    <w:rsid w:val="00CF6D49"/>
    <w:rsid w:val="00D20BB8"/>
    <w:rsid w:val="00D2514D"/>
    <w:rsid w:val="00D3575F"/>
    <w:rsid w:val="00D4113D"/>
    <w:rsid w:val="00D4350B"/>
    <w:rsid w:val="00D831D7"/>
    <w:rsid w:val="00D870EC"/>
    <w:rsid w:val="00DA79BE"/>
    <w:rsid w:val="00DB3640"/>
    <w:rsid w:val="00DE1B79"/>
    <w:rsid w:val="00DE37E7"/>
    <w:rsid w:val="00E12EDA"/>
    <w:rsid w:val="00E32CB0"/>
    <w:rsid w:val="00E53818"/>
    <w:rsid w:val="00E56F4D"/>
    <w:rsid w:val="00E74047"/>
    <w:rsid w:val="00EC036B"/>
    <w:rsid w:val="00ED03B8"/>
    <w:rsid w:val="00F04578"/>
    <w:rsid w:val="00F144D3"/>
    <w:rsid w:val="00F43F9D"/>
    <w:rsid w:val="00FB205B"/>
    <w:rsid w:val="00FB35DF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D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5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al-timestamp">
    <w:name w:val="real-timestamp"/>
    <w:basedOn w:val="a"/>
    <w:rsid w:val="009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l-timestampleft">
    <w:name w:val="real-timestamp__left"/>
    <w:basedOn w:val="a0"/>
    <w:rsid w:val="009B6506"/>
  </w:style>
  <w:style w:type="character" w:customStyle="1" w:styleId="real-timestampright">
    <w:name w:val="real-timestamp__right"/>
    <w:basedOn w:val="a0"/>
    <w:rsid w:val="009B6506"/>
  </w:style>
  <w:style w:type="paragraph" w:styleId="a3">
    <w:name w:val="Normal (Web)"/>
    <w:basedOn w:val="a"/>
    <w:uiPriority w:val="99"/>
    <w:semiHidden/>
    <w:unhideWhenUsed/>
    <w:rsid w:val="009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506"/>
    <w:rPr>
      <w:b/>
      <w:bCs/>
    </w:rPr>
  </w:style>
  <w:style w:type="character" w:styleId="a5">
    <w:name w:val="Emphasis"/>
    <w:basedOn w:val="a0"/>
    <w:uiPriority w:val="20"/>
    <w:qFormat/>
    <w:rsid w:val="009B6506"/>
    <w:rPr>
      <w:i/>
      <w:iCs/>
    </w:rPr>
  </w:style>
  <w:style w:type="character" w:customStyle="1" w:styleId="datefnews">
    <w:name w:val="datefnews"/>
    <w:basedOn w:val="a0"/>
    <w:rsid w:val="009B6506"/>
  </w:style>
  <w:style w:type="paragraph" w:styleId="a6">
    <w:name w:val="List Paragraph"/>
    <w:basedOn w:val="a"/>
    <w:uiPriority w:val="34"/>
    <w:qFormat/>
    <w:rsid w:val="0061618C"/>
    <w:pPr>
      <w:ind w:left="720"/>
      <w:contextualSpacing/>
    </w:pPr>
  </w:style>
  <w:style w:type="table" w:styleId="a7">
    <w:name w:val="Table Grid"/>
    <w:basedOn w:val="a1"/>
    <w:uiPriority w:val="39"/>
    <w:rsid w:val="00AB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3E2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E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 Spacing"/>
    <w:qFormat/>
    <w:rsid w:val="0061418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D2514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14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D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5F3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11"/>
    <w:uiPriority w:val="99"/>
    <w:rsid w:val="005172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Основной текст Знак"/>
    <w:basedOn w:val="a0"/>
    <w:uiPriority w:val="99"/>
    <w:semiHidden/>
    <w:rsid w:val="00517251"/>
  </w:style>
  <w:style w:type="character" w:customStyle="1" w:styleId="11">
    <w:name w:val="Основной текст Знак1"/>
    <w:link w:val="ae"/>
    <w:uiPriority w:val="99"/>
    <w:locked/>
    <w:rsid w:val="0051725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 + Не полужирный"/>
    <w:rsid w:val="0051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5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al-timestamp">
    <w:name w:val="real-timestamp"/>
    <w:basedOn w:val="a"/>
    <w:rsid w:val="009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l-timestampleft">
    <w:name w:val="real-timestamp__left"/>
    <w:basedOn w:val="a0"/>
    <w:rsid w:val="009B6506"/>
  </w:style>
  <w:style w:type="character" w:customStyle="1" w:styleId="real-timestampright">
    <w:name w:val="real-timestamp__right"/>
    <w:basedOn w:val="a0"/>
    <w:rsid w:val="009B6506"/>
  </w:style>
  <w:style w:type="paragraph" w:styleId="a3">
    <w:name w:val="Normal (Web)"/>
    <w:basedOn w:val="a"/>
    <w:uiPriority w:val="99"/>
    <w:semiHidden/>
    <w:unhideWhenUsed/>
    <w:rsid w:val="009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506"/>
    <w:rPr>
      <w:b/>
      <w:bCs/>
    </w:rPr>
  </w:style>
  <w:style w:type="character" w:styleId="a5">
    <w:name w:val="Emphasis"/>
    <w:basedOn w:val="a0"/>
    <w:uiPriority w:val="20"/>
    <w:qFormat/>
    <w:rsid w:val="009B6506"/>
    <w:rPr>
      <w:i/>
      <w:iCs/>
    </w:rPr>
  </w:style>
  <w:style w:type="character" w:customStyle="1" w:styleId="datefnews">
    <w:name w:val="datefnews"/>
    <w:basedOn w:val="a0"/>
    <w:rsid w:val="009B6506"/>
  </w:style>
  <w:style w:type="paragraph" w:styleId="a6">
    <w:name w:val="List Paragraph"/>
    <w:basedOn w:val="a"/>
    <w:uiPriority w:val="34"/>
    <w:qFormat/>
    <w:rsid w:val="0061618C"/>
    <w:pPr>
      <w:ind w:left="720"/>
      <w:contextualSpacing/>
    </w:pPr>
  </w:style>
  <w:style w:type="table" w:styleId="a7">
    <w:name w:val="Table Grid"/>
    <w:basedOn w:val="a1"/>
    <w:uiPriority w:val="39"/>
    <w:rsid w:val="00AB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3E2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E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 Spacing"/>
    <w:qFormat/>
    <w:rsid w:val="0061418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D2514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14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D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5F3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11"/>
    <w:uiPriority w:val="99"/>
    <w:rsid w:val="005172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Основной текст Знак"/>
    <w:basedOn w:val="a0"/>
    <w:uiPriority w:val="99"/>
    <w:semiHidden/>
    <w:rsid w:val="00517251"/>
  </w:style>
  <w:style w:type="character" w:customStyle="1" w:styleId="11">
    <w:name w:val="Основной текст Знак1"/>
    <w:link w:val="ae"/>
    <w:uiPriority w:val="99"/>
    <w:locked/>
    <w:rsid w:val="0051725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 + Не полужирный"/>
    <w:rsid w:val="0051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kr.otg.d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9790-F753-41B8-BCFE-A32A187A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126</cp:revision>
  <cp:lastPrinted>2019-11-13T07:22:00Z</cp:lastPrinted>
  <dcterms:created xsi:type="dcterms:W3CDTF">2019-10-03T13:53:00Z</dcterms:created>
  <dcterms:modified xsi:type="dcterms:W3CDTF">2019-12-04T09:45:00Z</dcterms:modified>
</cp:coreProperties>
</file>